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D01DED" w14:textId="77777777" w:rsidR="005B7D28" w:rsidRPr="009A4EEC" w:rsidRDefault="005B7D28" w:rsidP="005B7D28">
      <w:pPr>
        <w:pStyle w:val="Ttulo1"/>
        <w:spacing w:line="360" w:lineRule="auto"/>
        <w:rPr>
          <w:sz w:val="28"/>
          <w:szCs w:val="28"/>
          <w:lang w:val="es-CO"/>
        </w:rPr>
      </w:pPr>
      <w:r w:rsidRPr="009A4EEC">
        <w:rPr>
          <w:sz w:val="28"/>
          <w:szCs w:val="28"/>
          <w:lang w:val="es-CO"/>
        </w:rPr>
        <w:tab/>
      </w:r>
    </w:p>
    <w:p w14:paraId="2A18ED62" w14:textId="77777777" w:rsidR="005B7D28" w:rsidRPr="009A4EEC" w:rsidRDefault="005B7D28" w:rsidP="005B7D28">
      <w:pPr>
        <w:pStyle w:val="Textoindependiente"/>
        <w:tabs>
          <w:tab w:val="left" w:pos="1701"/>
        </w:tabs>
        <w:rPr>
          <w:i w:val="0"/>
          <w:szCs w:val="28"/>
        </w:rPr>
      </w:pPr>
    </w:p>
    <w:p w14:paraId="4E9B81C7" w14:textId="55643A56" w:rsidR="005B7D28" w:rsidRPr="00CE2DE8" w:rsidRDefault="005B7D28" w:rsidP="005B7D28">
      <w:pPr>
        <w:pStyle w:val="Textoindependiente"/>
        <w:tabs>
          <w:tab w:val="left" w:pos="1701"/>
        </w:tabs>
        <w:rPr>
          <w:rFonts w:ascii="Arial" w:hAnsi="Arial" w:cs="Arial"/>
          <w:b/>
          <w:bCs/>
          <w:i w:val="0"/>
          <w:color w:val="FF0000"/>
          <w:sz w:val="20"/>
        </w:rPr>
      </w:pPr>
      <w:r w:rsidRPr="009A4EEC">
        <w:rPr>
          <w:rFonts w:ascii="Arial" w:hAnsi="Arial" w:cs="Arial"/>
          <w:b/>
          <w:bCs/>
          <w:i w:val="0"/>
          <w:sz w:val="20"/>
        </w:rPr>
        <w:t xml:space="preserve">Sentencia No.  </w:t>
      </w:r>
      <w:r w:rsidRPr="009A4EEC">
        <w:rPr>
          <w:rFonts w:ascii="Arial" w:hAnsi="Arial" w:cs="Arial"/>
          <w:b/>
          <w:bCs/>
          <w:i w:val="0"/>
          <w:sz w:val="20"/>
        </w:rPr>
        <w:tab/>
      </w:r>
      <w:r w:rsidRPr="009A4EEC">
        <w:rPr>
          <w:rFonts w:ascii="Arial" w:hAnsi="Arial" w:cs="Arial"/>
          <w:bCs/>
          <w:i w:val="0"/>
          <w:sz w:val="20"/>
        </w:rPr>
        <w:t xml:space="preserve"> </w:t>
      </w:r>
      <w:r>
        <w:rPr>
          <w:rFonts w:ascii="Arial" w:hAnsi="Arial" w:cs="Arial"/>
          <w:bCs/>
          <w:i w:val="0"/>
          <w:sz w:val="20"/>
        </w:rPr>
        <w:t xml:space="preserve"> </w:t>
      </w:r>
      <w:r w:rsidR="00DC336F">
        <w:rPr>
          <w:rFonts w:ascii="Arial" w:hAnsi="Arial" w:cs="Arial"/>
          <w:bCs/>
          <w:i w:val="0"/>
          <w:sz w:val="20"/>
        </w:rPr>
        <w:t>079 de 2020</w:t>
      </w:r>
    </w:p>
    <w:p w14:paraId="3ECE999E" w14:textId="77777777" w:rsidR="005B7D28" w:rsidRPr="009A4EEC" w:rsidRDefault="005B7D28" w:rsidP="005B7D28">
      <w:pPr>
        <w:pStyle w:val="Textoindependiente"/>
        <w:tabs>
          <w:tab w:val="left" w:pos="1800"/>
        </w:tabs>
        <w:rPr>
          <w:rFonts w:ascii="Arial" w:hAnsi="Arial" w:cs="Arial"/>
          <w:i w:val="0"/>
          <w:sz w:val="20"/>
        </w:rPr>
      </w:pPr>
      <w:r w:rsidRPr="009A4EEC">
        <w:rPr>
          <w:rFonts w:ascii="Arial" w:hAnsi="Arial" w:cs="Arial"/>
          <w:b/>
          <w:bCs/>
          <w:i w:val="0"/>
          <w:sz w:val="20"/>
        </w:rPr>
        <w:t>Procedimiento:</w:t>
      </w:r>
      <w:r w:rsidRPr="009A4EEC">
        <w:rPr>
          <w:rFonts w:ascii="Arial" w:hAnsi="Arial" w:cs="Arial"/>
          <w:b/>
          <w:bCs/>
          <w:i w:val="0"/>
          <w:sz w:val="20"/>
        </w:rPr>
        <w:tab/>
      </w:r>
      <w:r w:rsidRPr="009A4EEC">
        <w:rPr>
          <w:rFonts w:ascii="Arial" w:hAnsi="Arial" w:cs="Arial"/>
          <w:bCs/>
          <w:i w:val="0"/>
          <w:sz w:val="20"/>
        </w:rPr>
        <w:t>Acción popular</w:t>
      </w:r>
      <w:r w:rsidRPr="009A4EEC">
        <w:rPr>
          <w:rFonts w:ascii="Arial" w:hAnsi="Arial" w:cs="Arial"/>
          <w:b/>
          <w:bCs/>
          <w:i w:val="0"/>
          <w:sz w:val="20"/>
        </w:rPr>
        <w:t xml:space="preserve">       </w:t>
      </w:r>
    </w:p>
    <w:p w14:paraId="16E81293" w14:textId="77777777" w:rsidR="005B7D28" w:rsidRPr="009A4EEC" w:rsidRDefault="005B7D28" w:rsidP="005B7D28">
      <w:pPr>
        <w:tabs>
          <w:tab w:val="left" w:pos="1800"/>
        </w:tabs>
        <w:jc w:val="both"/>
        <w:rPr>
          <w:rFonts w:ascii="Arial" w:hAnsi="Arial" w:cs="Arial"/>
        </w:rPr>
      </w:pPr>
      <w:r w:rsidRPr="009A4EEC">
        <w:rPr>
          <w:rFonts w:ascii="Arial" w:hAnsi="Arial" w:cs="Arial"/>
          <w:b/>
          <w:bCs/>
        </w:rPr>
        <w:t>Accionante</w:t>
      </w:r>
      <w:r w:rsidRPr="009A4EEC">
        <w:rPr>
          <w:rFonts w:ascii="Arial" w:hAnsi="Arial" w:cs="Arial"/>
        </w:rPr>
        <w:t xml:space="preserve">: </w:t>
      </w:r>
      <w:r w:rsidRPr="009A4EEC">
        <w:rPr>
          <w:rFonts w:ascii="Arial" w:hAnsi="Arial" w:cs="Arial"/>
        </w:rPr>
        <w:tab/>
      </w:r>
      <w:r w:rsidR="00C522C7">
        <w:rPr>
          <w:rFonts w:ascii="Arial" w:hAnsi="Arial" w:cs="Arial"/>
        </w:rPr>
        <w:t>Jorge Mario Dueñas Romero</w:t>
      </w:r>
    </w:p>
    <w:p w14:paraId="601D5283" w14:textId="77777777" w:rsidR="005B7D28" w:rsidRPr="009A4EEC" w:rsidRDefault="005B7D28" w:rsidP="005B7D28">
      <w:pPr>
        <w:pStyle w:val="Textoindependiente"/>
        <w:tabs>
          <w:tab w:val="left" w:pos="1800"/>
        </w:tabs>
        <w:rPr>
          <w:rFonts w:ascii="Arial" w:hAnsi="Arial" w:cs="Arial"/>
          <w:i w:val="0"/>
          <w:sz w:val="20"/>
        </w:rPr>
      </w:pPr>
      <w:r w:rsidRPr="009A4EEC">
        <w:rPr>
          <w:rFonts w:ascii="Arial" w:hAnsi="Arial" w:cs="Arial"/>
          <w:b/>
          <w:bCs/>
          <w:i w:val="0"/>
          <w:sz w:val="20"/>
        </w:rPr>
        <w:t xml:space="preserve">Accionada: </w:t>
      </w:r>
      <w:r w:rsidRPr="009A4EEC">
        <w:rPr>
          <w:rFonts w:ascii="Arial" w:hAnsi="Arial" w:cs="Arial"/>
          <w:b/>
          <w:bCs/>
          <w:i w:val="0"/>
          <w:sz w:val="20"/>
        </w:rPr>
        <w:tab/>
      </w:r>
      <w:r w:rsidR="00C522C7">
        <w:rPr>
          <w:rFonts w:ascii="Arial" w:hAnsi="Arial" w:cs="Arial"/>
          <w:bCs/>
          <w:i w:val="0"/>
          <w:sz w:val="20"/>
        </w:rPr>
        <w:t>Bancolombia</w:t>
      </w:r>
      <w:r w:rsidR="00A052F1">
        <w:rPr>
          <w:rFonts w:ascii="Arial" w:hAnsi="Arial" w:cs="Arial"/>
          <w:bCs/>
          <w:i w:val="0"/>
          <w:sz w:val="20"/>
        </w:rPr>
        <w:t xml:space="preserve"> </w:t>
      </w:r>
      <w:r w:rsidR="00CE2DE8">
        <w:rPr>
          <w:rFonts w:ascii="Arial" w:hAnsi="Arial" w:cs="Arial"/>
          <w:bCs/>
          <w:i w:val="0"/>
          <w:sz w:val="20"/>
        </w:rPr>
        <w:t>S.</w:t>
      </w:r>
      <w:r w:rsidR="00024735">
        <w:rPr>
          <w:rFonts w:ascii="Arial" w:hAnsi="Arial" w:cs="Arial"/>
          <w:bCs/>
          <w:i w:val="0"/>
          <w:sz w:val="20"/>
        </w:rPr>
        <w:t>A</w:t>
      </w:r>
      <w:r w:rsidR="00CE2DE8">
        <w:rPr>
          <w:rFonts w:ascii="Arial" w:hAnsi="Arial" w:cs="Arial"/>
          <w:bCs/>
          <w:i w:val="0"/>
          <w:sz w:val="20"/>
        </w:rPr>
        <w:t xml:space="preserve">. </w:t>
      </w:r>
    </w:p>
    <w:p w14:paraId="5FF365DF" w14:textId="77777777" w:rsidR="005B7D28" w:rsidRPr="009A4EEC" w:rsidRDefault="005B7D28" w:rsidP="005B7D28">
      <w:pPr>
        <w:pStyle w:val="Textoindependiente"/>
        <w:tabs>
          <w:tab w:val="left" w:pos="1800"/>
        </w:tabs>
        <w:rPr>
          <w:rFonts w:ascii="Arial" w:hAnsi="Arial" w:cs="Arial"/>
          <w:i w:val="0"/>
          <w:sz w:val="20"/>
        </w:rPr>
      </w:pPr>
      <w:r w:rsidRPr="009A4EEC">
        <w:rPr>
          <w:rFonts w:ascii="Arial" w:hAnsi="Arial" w:cs="Arial"/>
          <w:b/>
          <w:bCs/>
          <w:i w:val="0"/>
          <w:sz w:val="20"/>
        </w:rPr>
        <w:t>Radicado:</w:t>
      </w:r>
      <w:r w:rsidRPr="009A4EEC">
        <w:rPr>
          <w:rFonts w:ascii="Arial" w:hAnsi="Arial" w:cs="Arial"/>
          <w:i w:val="0"/>
          <w:sz w:val="20"/>
        </w:rPr>
        <w:t xml:space="preserve">      </w:t>
      </w:r>
      <w:r w:rsidRPr="009A4EEC">
        <w:rPr>
          <w:rFonts w:ascii="Arial" w:hAnsi="Arial" w:cs="Arial"/>
          <w:i w:val="0"/>
          <w:sz w:val="20"/>
        </w:rPr>
        <w:tab/>
      </w:r>
      <w:r w:rsidR="00A052F1">
        <w:rPr>
          <w:rFonts w:ascii="Arial" w:hAnsi="Arial" w:cs="Arial"/>
          <w:i w:val="0"/>
          <w:sz w:val="20"/>
        </w:rPr>
        <w:t xml:space="preserve">05001 31 03 </w:t>
      </w:r>
      <w:r w:rsidR="00C522C7">
        <w:rPr>
          <w:rFonts w:ascii="Arial" w:hAnsi="Arial" w:cs="Arial"/>
          <w:i w:val="0"/>
          <w:sz w:val="20"/>
        </w:rPr>
        <w:t xml:space="preserve">009 </w:t>
      </w:r>
      <w:r w:rsidR="00C522C7" w:rsidRPr="0038417B">
        <w:rPr>
          <w:rFonts w:ascii="Arial" w:hAnsi="Arial" w:cs="Arial"/>
          <w:b/>
          <w:i w:val="0"/>
          <w:sz w:val="20"/>
        </w:rPr>
        <w:t>2009 00277</w:t>
      </w:r>
      <w:r>
        <w:rPr>
          <w:rFonts w:ascii="Arial" w:hAnsi="Arial" w:cs="Arial"/>
          <w:i w:val="0"/>
          <w:sz w:val="20"/>
        </w:rPr>
        <w:t xml:space="preserve"> 01</w:t>
      </w:r>
    </w:p>
    <w:p w14:paraId="179806A3" w14:textId="24ADADCE" w:rsidR="005B7D28" w:rsidRPr="00726B41" w:rsidRDefault="005B7D28" w:rsidP="005B7D28">
      <w:pPr>
        <w:tabs>
          <w:tab w:val="left" w:pos="1800"/>
          <w:tab w:val="left" w:pos="2280"/>
          <w:tab w:val="left" w:pos="2338"/>
        </w:tabs>
        <w:jc w:val="both"/>
        <w:rPr>
          <w:rFonts w:ascii="Arial" w:hAnsi="Arial" w:cs="Arial"/>
          <w:lang w:val="es-MX"/>
        </w:rPr>
      </w:pPr>
      <w:r w:rsidRPr="009A4EEC">
        <w:rPr>
          <w:rFonts w:ascii="Arial" w:hAnsi="Arial" w:cs="Arial"/>
          <w:b/>
          <w:lang w:val="es-MX"/>
        </w:rPr>
        <w:t>Asunto:</w:t>
      </w:r>
      <w:r w:rsidRPr="009A4EEC">
        <w:rPr>
          <w:rFonts w:ascii="Arial" w:hAnsi="Arial" w:cs="Arial"/>
          <w:lang w:val="es-MX"/>
        </w:rPr>
        <w:tab/>
      </w:r>
      <w:r w:rsidR="0028531B">
        <w:rPr>
          <w:rFonts w:ascii="Arial" w:hAnsi="Arial" w:cs="Arial"/>
          <w:lang w:val="es-MX"/>
        </w:rPr>
        <w:t>Confirma</w:t>
      </w:r>
      <w:r w:rsidR="00726B41" w:rsidRPr="00726B41">
        <w:rPr>
          <w:rFonts w:ascii="Arial" w:hAnsi="Arial" w:cs="Arial"/>
          <w:color w:val="000000" w:themeColor="text1"/>
          <w:lang w:val="es-MX"/>
        </w:rPr>
        <w:t xml:space="preserve"> </w:t>
      </w:r>
      <w:r w:rsidRPr="00726B41">
        <w:rPr>
          <w:rFonts w:ascii="Arial" w:hAnsi="Arial" w:cs="Arial"/>
          <w:color w:val="000000" w:themeColor="text1"/>
          <w:lang w:val="es-MX"/>
        </w:rPr>
        <w:t>sentencia impugnada</w:t>
      </w:r>
      <w:r w:rsidR="00750E51">
        <w:rPr>
          <w:rFonts w:ascii="Arial" w:hAnsi="Arial" w:cs="Arial"/>
          <w:color w:val="000000" w:themeColor="text1"/>
          <w:lang w:val="es-MX"/>
        </w:rPr>
        <w:t>.</w:t>
      </w:r>
    </w:p>
    <w:p w14:paraId="39E92E8C" w14:textId="77777777" w:rsidR="005B7D28" w:rsidRDefault="005B7D28" w:rsidP="005B7D28">
      <w:pPr>
        <w:pStyle w:val="Textoindependiente21"/>
        <w:tabs>
          <w:tab w:val="left" w:pos="1800"/>
        </w:tabs>
        <w:overflowPunct/>
        <w:autoSpaceDE/>
        <w:autoSpaceDN/>
        <w:adjustRightInd/>
        <w:ind w:left="1800" w:hanging="1800"/>
        <w:textAlignment w:val="auto"/>
        <w:rPr>
          <w:rFonts w:ascii="Arial" w:hAnsi="Arial" w:cs="Arial"/>
          <w:b/>
          <w:sz w:val="20"/>
        </w:rPr>
      </w:pPr>
      <w:r w:rsidRPr="009A4EEC">
        <w:rPr>
          <w:rFonts w:ascii="Arial" w:hAnsi="Arial" w:cs="Arial"/>
          <w:b/>
          <w:sz w:val="20"/>
        </w:rPr>
        <w:tab/>
      </w:r>
    </w:p>
    <w:p w14:paraId="41AB8647" w14:textId="77777777" w:rsidR="005B7D28" w:rsidRDefault="005B7D28" w:rsidP="005B7D28">
      <w:pPr>
        <w:rPr>
          <w:lang w:val="es-ES_tradnl"/>
        </w:rPr>
      </w:pPr>
    </w:p>
    <w:p w14:paraId="6C4B2E54" w14:textId="77777777" w:rsidR="003D5A3E" w:rsidRDefault="003D5A3E" w:rsidP="005B7D28">
      <w:pPr>
        <w:rPr>
          <w:lang w:val="es-ES_tradnl"/>
        </w:rPr>
      </w:pPr>
    </w:p>
    <w:p w14:paraId="15D54D49" w14:textId="77777777" w:rsidR="005B7D28" w:rsidRPr="009A4EEC" w:rsidRDefault="005B7D28" w:rsidP="005B7D28">
      <w:pPr>
        <w:pStyle w:val="Ttulo1"/>
        <w:spacing w:line="240" w:lineRule="auto"/>
        <w:jc w:val="center"/>
        <w:rPr>
          <w:rFonts w:ascii="Arial" w:hAnsi="Arial" w:cs="Arial"/>
          <w:b/>
          <w:sz w:val="26"/>
          <w:szCs w:val="26"/>
        </w:rPr>
      </w:pPr>
      <w:r w:rsidRPr="009A4EEC">
        <w:rPr>
          <w:rFonts w:ascii="Arial" w:hAnsi="Arial" w:cs="Arial"/>
          <w:b/>
          <w:sz w:val="26"/>
          <w:szCs w:val="26"/>
        </w:rPr>
        <w:t>TRIBUNAL SUPERIOR</w:t>
      </w:r>
    </w:p>
    <w:p w14:paraId="3302ACCE" w14:textId="77777777" w:rsidR="005B7D28" w:rsidRPr="009A4EEC" w:rsidRDefault="005B7D28" w:rsidP="005B7D28">
      <w:pPr>
        <w:pStyle w:val="Ttulo1"/>
        <w:spacing w:line="240" w:lineRule="auto"/>
        <w:jc w:val="center"/>
        <w:rPr>
          <w:rFonts w:ascii="Arial" w:hAnsi="Arial" w:cs="Arial"/>
          <w:b/>
          <w:sz w:val="26"/>
          <w:szCs w:val="26"/>
        </w:rPr>
      </w:pPr>
      <w:r w:rsidRPr="009A4EEC">
        <w:rPr>
          <w:rFonts w:ascii="Arial" w:hAnsi="Arial" w:cs="Arial"/>
          <w:b/>
          <w:sz w:val="26"/>
          <w:szCs w:val="26"/>
        </w:rPr>
        <w:t>DISTRITO JUDICIAL DE MEDELLÍN</w:t>
      </w:r>
    </w:p>
    <w:p w14:paraId="08AC3906" w14:textId="77777777" w:rsidR="005B7D28" w:rsidRPr="009A4EEC" w:rsidRDefault="005B7D28" w:rsidP="005B7D28">
      <w:pPr>
        <w:tabs>
          <w:tab w:val="left" w:pos="2338"/>
        </w:tabs>
        <w:jc w:val="center"/>
        <w:rPr>
          <w:rFonts w:ascii="Arial" w:hAnsi="Arial" w:cs="Arial"/>
          <w:b/>
          <w:sz w:val="26"/>
          <w:szCs w:val="26"/>
        </w:rPr>
      </w:pPr>
      <w:r w:rsidRPr="009A4EEC">
        <w:rPr>
          <w:rFonts w:ascii="Arial" w:hAnsi="Arial" w:cs="Arial"/>
          <w:b/>
          <w:sz w:val="26"/>
          <w:szCs w:val="26"/>
        </w:rPr>
        <w:t xml:space="preserve">SALA </w:t>
      </w:r>
      <w:r>
        <w:rPr>
          <w:rFonts w:ascii="Arial" w:hAnsi="Arial" w:cs="Arial"/>
          <w:b/>
          <w:sz w:val="26"/>
          <w:szCs w:val="26"/>
        </w:rPr>
        <w:t>CUARTA</w:t>
      </w:r>
      <w:r w:rsidRPr="009A4EEC">
        <w:rPr>
          <w:rFonts w:ascii="Arial" w:hAnsi="Arial" w:cs="Arial"/>
          <w:b/>
          <w:sz w:val="26"/>
          <w:szCs w:val="26"/>
        </w:rPr>
        <w:t xml:space="preserve"> DE DECISIÓN CIVIL</w:t>
      </w:r>
    </w:p>
    <w:p w14:paraId="52145B05" w14:textId="77777777" w:rsidR="005B7D28" w:rsidRPr="009A4EEC" w:rsidRDefault="005B7D28" w:rsidP="005B7D28">
      <w:pPr>
        <w:tabs>
          <w:tab w:val="left" w:pos="2338"/>
        </w:tabs>
        <w:jc w:val="center"/>
        <w:rPr>
          <w:rFonts w:ascii="Arial" w:hAnsi="Arial"/>
          <w:b/>
          <w:sz w:val="28"/>
          <w:szCs w:val="28"/>
        </w:rPr>
      </w:pPr>
    </w:p>
    <w:p w14:paraId="71F49F5D" w14:textId="37A93100" w:rsidR="005B7D28" w:rsidRPr="009A4EEC" w:rsidRDefault="005B7D28" w:rsidP="005B7D28">
      <w:pPr>
        <w:pStyle w:val="Textoindependiente21"/>
        <w:tabs>
          <w:tab w:val="left" w:pos="2338"/>
        </w:tabs>
        <w:overflowPunct/>
        <w:autoSpaceDE/>
        <w:autoSpaceDN/>
        <w:adjustRightInd/>
        <w:spacing w:line="360" w:lineRule="auto"/>
        <w:jc w:val="center"/>
        <w:textAlignment w:val="auto"/>
        <w:rPr>
          <w:rFonts w:ascii="Arial" w:hAnsi="Arial" w:cs="Arial"/>
          <w:sz w:val="26"/>
          <w:szCs w:val="26"/>
          <w:lang w:val="es-ES"/>
        </w:rPr>
      </w:pPr>
      <w:r w:rsidRPr="009A4EEC">
        <w:rPr>
          <w:rFonts w:ascii="Arial" w:hAnsi="Arial" w:cs="Arial"/>
          <w:sz w:val="26"/>
          <w:szCs w:val="26"/>
        </w:rPr>
        <w:t>Medellín,</w:t>
      </w:r>
      <w:r w:rsidR="003945F4">
        <w:rPr>
          <w:rFonts w:ascii="Arial" w:hAnsi="Arial" w:cs="Arial"/>
          <w:sz w:val="26"/>
          <w:szCs w:val="26"/>
        </w:rPr>
        <w:t xml:space="preserve"> </w:t>
      </w:r>
      <w:r w:rsidR="004A0F46">
        <w:rPr>
          <w:rFonts w:ascii="Arial" w:hAnsi="Arial" w:cs="Arial"/>
          <w:sz w:val="26"/>
          <w:szCs w:val="26"/>
        </w:rPr>
        <w:t>once</w:t>
      </w:r>
      <w:r w:rsidR="00CE2DE8">
        <w:rPr>
          <w:rFonts w:ascii="Arial" w:hAnsi="Arial" w:cs="Arial"/>
          <w:sz w:val="26"/>
          <w:szCs w:val="26"/>
        </w:rPr>
        <w:t xml:space="preserve"> </w:t>
      </w:r>
      <w:r w:rsidR="00A052F1">
        <w:rPr>
          <w:rFonts w:ascii="Arial" w:hAnsi="Arial" w:cs="Arial"/>
          <w:sz w:val="26"/>
          <w:szCs w:val="26"/>
        </w:rPr>
        <w:t>(</w:t>
      </w:r>
      <w:r w:rsidR="004A0F46">
        <w:rPr>
          <w:rFonts w:ascii="Arial" w:hAnsi="Arial" w:cs="Arial"/>
          <w:sz w:val="26"/>
          <w:szCs w:val="26"/>
        </w:rPr>
        <w:t>11</w:t>
      </w:r>
      <w:r>
        <w:rPr>
          <w:rFonts w:ascii="Arial" w:hAnsi="Arial" w:cs="Arial"/>
          <w:sz w:val="26"/>
          <w:szCs w:val="26"/>
        </w:rPr>
        <w:t xml:space="preserve">) de </w:t>
      </w:r>
      <w:r w:rsidR="004A0F46">
        <w:rPr>
          <w:rFonts w:ascii="Arial" w:hAnsi="Arial" w:cs="Arial"/>
          <w:sz w:val="26"/>
          <w:szCs w:val="26"/>
        </w:rPr>
        <w:t>dic</w:t>
      </w:r>
      <w:r w:rsidR="005F457F">
        <w:rPr>
          <w:rFonts w:ascii="Arial" w:hAnsi="Arial" w:cs="Arial"/>
          <w:sz w:val="26"/>
          <w:szCs w:val="26"/>
        </w:rPr>
        <w:t xml:space="preserve">iembre </w:t>
      </w:r>
      <w:r>
        <w:rPr>
          <w:rFonts w:ascii="Arial" w:hAnsi="Arial" w:cs="Arial"/>
          <w:sz w:val="26"/>
          <w:szCs w:val="26"/>
        </w:rPr>
        <w:t xml:space="preserve">de dos mil </w:t>
      </w:r>
      <w:r w:rsidR="003945F4">
        <w:rPr>
          <w:rFonts w:ascii="Arial" w:hAnsi="Arial" w:cs="Arial"/>
          <w:sz w:val="26"/>
          <w:szCs w:val="26"/>
        </w:rPr>
        <w:t>veinte</w:t>
      </w:r>
      <w:r w:rsidR="00CE2DE8">
        <w:rPr>
          <w:rFonts w:ascii="Arial" w:hAnsi="Arial" w:cs="Arial"/>
          <w:sz w:val="26"/>
          <w:szCs w:val="26"/>
        </w:rPr>
        <w:t xml:space="preserve"> </w:t>
      </w:r>
      <w:r w:rsidR="003945F4">
        <w:rPr>
          <w:rFonts w:ascii="Arial" w:hAnsi="Arial" w:cs="Arial"/>
          <w:sz w:val="26"/>
          <w:szCs w:val="26"/>
        </w:rPr>
        <w:t>(2020</w:t>
      </w:r>
      <w:r>
        <w:rPr>
          <w:rFonts w:ascii="Arial" w:hAnsi="Arial" w:cs="Arial"/>
          <w:sz w:val="26"/>
          <w:szCs w:val="26"/>
        </w:rPr>
        <w:t>)</w:t>
      </w:r>
    </w:p>
    <w:p w14:paraId="509296BD" w14:textId="77777777" w:rsidR="005B7D28" w:rsidRPr="003945F4" w:rsidRDefault="005B7D28" w:rsidP="005B7D28">
      <w:pPr>
        <w:jc w:val="both"/>
        <w:rPr>
          <w:rFonts w:ascii="Arial" w:hAnsi="Arial" w:cs="Arial"/>
          <w:sz w:val="26"/>
          <w:szCs w:val="26"/>
          <w:lang w:val="es-ES"/>
        </w:rPr>
      </w:pPr>
    </w:p>
    <w:p w14:paraId="22ADB67D" w14:textId="48CB8824" w:rsidR="0081228F" w:rsidRPr="0081228F" w:rsidRDefault="006C3E46" w:rsidP="006C3E46">
      <w:pPr>
        <w:spacing w:line="360" w:lineRule="auto"/>
        <w:jc w:val="both"/>
        <w:rPr>
          <w:rFonts w:ascii="Arial" w:hAnsi="Arial" w:cs="Arial"/>
          <w:sz w:val="26"/>
          <w:szCs w:val="26"/>
          <w:lang w:val="es-ES"/>
        </w:rPr>
      </w:pPr>
      <w:r>
        <w:rPr>
          <w:rFonts w:ascii="Arial" w:hAnsi="Arial" w:cs="Arial"/>
          <w:sz w:val="26"/>
          <w:szCs w:val="26"/>
        </w:rPr>
        <w:t xml:space="preserve">                                </w:t>
      </w:r>
      <w:r w:rsidR="00A72FD1">
        <w:rPr>
          <w:rFonts w:ascii="Arial" w:hAnsi="Arial" w:cs="Arial"/>
          <w:sz w:val="26"/>
          <w:szCs w:val="26"/>
        </w:rPr>
        <w:t>Se deciden los</w:t>
      </w:r>
      <w:r w:rsidR="005B7D28" w:rsidRPr="00A5337E">
        <w:rPr>
          <w:rFonts w:ascii="Arial" w:hAnsi="Arial" w:cs="Arial"/>
          <w:sz w:val="26"/>
          <w:szCs w:val="26"/>
        </w:rPr>
        <w:t xml:space="preserve"> recur</w:t>
      </w:r>
      <w:r w:rsidR="00CE2DE8" w:rsidRPr="00A5337E">
        <w:rPr>
          <w:rFonts w:ascii="Arial" w:hAnsi="Arial" w:cs="Arial"/>
          <w:sz w:val="26"/>
          <w:szCs w:val="26"/>
        </w:rPr>
        <w:t>so</w:t>
      </w:r>
      <w:r w:rsidR="00A72FD1">
        <w:rPr>
          <w:rFonts w:ascii="Arial" w:hAnsi="Arial" w:cs="Arial"/>
          <w:sz w:val="26"/>
          <w:szCs w:val="26"/>
        </w:rPr>
        <w:t>s</w:t>
      </w:r>
      <w:r w:rsidR="00CE2DE8" w:rsidRPr="00A5337E">
        <w:rPr>
          <w:rFonts w:ascii="Arial" w:hAnsi="Arial" w:cs="Arial"/>
          <w:sz w:val="26"/>
          <w:szCs w:val="26"/>
        </w:rPr>
        <w:t xml:space="preserve"> de apelación interpuesto</w:t>
      </w:r>
      <w:r w:rsidR="00A72FD1">
        <w:rPr>
          <w:rFonts w:ascii="Arial" w:hAnsi="Arial" w:cs="Arial"/>
          <w:sz w:val="26"/>
          <w:szCs w:val="26"/>
        </w:rPr>
        <w:t>s</w:t>
      </w:r>
      <w:r w:rsidR="00CE2DE8" w:rsidRPr="00A5337E">
        <w:rPr>
          <w:rFonts w:ascii="Arial" w:hAnsi="Arial" w:cs="Arial"/>
          <w:sz w:val="26"/>
          <w:szCs w:val="26"/>
        </w:rPr>
        <w:t xml:space="preserve"> por</w:t>
      </w:r>
      <w:r w:rsidR="005B7D28" w:rsidRPr="00A5337E">
        <w:rPr>
          <w:rFonts w:ascii="Arial" w:hAnsi="Arial" w:cs="Arial"/>
          <w:sz w:val="26"/>
          <w:szCs w:val="26"/>
        </w:rPr>
        <w:t xml:space="preserve"> </w:t>
      </w:r>
      <w:r w:rsidR="00FC3492" w:rsidRPr="00A5337E">
        <w:rPr>
          <w:rFonts w:ascii="Arial" w:hAnsi="Arial" w:cs="Arial"/>
          <w:sz w:val="26"/>
          <w:szCs w:val="26"/>
        </w:rPr>
        <w:t xml:space="preserve">el accionante </w:t>
      </w:r>
      <w:r w:rsidR="003945F4" w:rsidRPr="00A5337E">
        <w:rPr>
          <w:rFonts w:ascii="Arial" w:hAnsi="Arial" w:cs="Arial"/>
          <w:sz w:val="26"/>
          <w:szCs w:val="26"/>
        </w:rPr>
        <w:t xml:space="preserve">y la accionada, </w:t>
      </w:r>
      <w:r w:rsidR="005B7D28" w:rsidRPr="0081228F">
        <w:rPr>
          <w:rFonts w:ascii="Arial" w:hAnsi="Arial" w:cs="Arial"/>
          <w:sz w:val="26"/>
          <w:szCs w:val="26"/>
        </w:rPr>
        <w:t xml:space="preserve">en contra de la sentencia emitida por el Juzgado </w:t>
      </w:r>
      <w:r w:rsidR="003945F4" w:rsidRPr="0081228F">
        <w:rPr>
          <w:rFonts w:ascii="Arial" w:hAnsi="Arial" w:cs="Arial"/>
          <w:sz w:val="26"/>
          <w:szCs w:val="26"/>
        </w:rPr>
        <w:t>Noveno</w:t>
      </w:r>
      <w:r w:rsidR="005B7D28" w:rsidRPr="0081228F">
        <w:rPr>
          <w:rFonts w:ascii="Arial" w:hAnsi="Arial" w:cs="Arial"/>
          <w:sz w:val="26"/>
          <w:szCs w:val="26"/>
        </w:rPr>
        <w:t xml:space="preserve"> Civil del Circuito de Oralidad de Medellín</w:t>
      </w:r>
      <w:r w:rsidR="00CE2DE8" w:rsidRPr="0081228F">
        <w:rPr>
          <w:rFonts w:ascii="Arial" w:hAnsi="Arial" w:cs="Arial"/>
          <w:sz w:val="26"/>
          <w:szCs w:val="26"/>
        </w:rPr>
        <w:t>, en la</w:t>
      </w:r>
      <w:r w:rsidR="0081228F">
        <w:rPr>
          <w:rFonts w:ascii="Arial" w:hAnsi="Arial" w:cs="Arial"/>
          <w:sz w:val="26"/>
          <w:szCs w:val="26"/>
        </w:rPr>
        <w:t>s Acciones</w:t>
      </w:r>
      <w:r w:rsidR="00CE2DE8" w:rsidRPr="0081228F">
        <w:rPr>
          <w:rFonts w:ascii="Arial" w:hAnsi="Arial" w:cs="Arial"/>
          <w:sz w:val="26"/>
          <w:szCs w:val="26"/>
        </w:rPr>
        <w:t xml:space="preserve"> P</w:t>
      </w:r>
      <w:r w:rsidR="005B7D28" w:rsidRPr="0081228F">
        <w:rPr>
          <w:rFonts w:ascii="Arial" w:hAnsi="Arial" w:cs="Arial"/>
          <w:sz w:val="26"/>
          <w:szCs w:val="26"/>
        </w:rPr>
        <w:t>opular</w:t>
      </w:r>
      <w:r w:rsidR="0081228F">
        <w:rPr>
          <w:rFonts w:ascii="Arial" w:hAnsi="Arial" w:cs="Arial"/>
          <w:sz w:val="26"/>
          <w:szCs w:val="26"/>
        </w:rPr>
        <w:t>es</w:t>
      </w:r>
      <w:r w:rsidR="005B7D28" w:rsidRPr="0081228F">
        <w:rPr>
          <w:rFonts w:ascii="Arial" w:hAnsi="Arial" w:cs="Arial"/>
          <w:sz w:val="26"/>
          <w:szCs w:val="26"/>
        </w:rPr>
        <w:t xml:space="preserve"> promovida</w:t>
      </w:r>
      <w:r w:rsidR="0081228F">
        <w:rPr>
          <w:rFonts w:ascii="Arial" w:hAnsi="Arial" w:cs="Arial"/>
          <w:sz w:val="26"/>
          <w:szCs w:val="26"/>
        </w:rPr>
        <w:t>s</w:t>
      </w:r>
      <w:r w:rsidR="005B7D28" w:rsidRPr="0081228F">
        <w:rPr>
          <w:rFonts w:ascii="Arial" w:hAnsi="Arial" w:cs="Arial"/>
          <w:sz w:val="26"/>
          <w:szCs w:val="26"/>
        </w:rPr>
        <w:t xml:space="preserve"> por </w:t>
      </w:r>
      <w:r w:rsidR="003945F4" w:rsidRPr="0081228F">
        <w:rPr>
          <w:rFonts w:ascii="Arial" w:hAnsi="Arial" w:cs="Arial"/>
          <w:sz w:val="26"/>
          <w:szCs w:val="26"/>
        </w:rPr>
        <w:t>Jorge Mario Dueñas Romero</w:t>
      </w:r>
      <w:r w:rsidR="00CE2DE8" w:rsidRPr="0081228F">
        <w:rPr>
          <w:rFonts w:ascii="Arial" w:hAnsi="Arial" w:cs="Arial"/>
          <w:sz w:val="26"/>
          <w:szCs w:val="26"/>
        </w:rPr>
        <w:t xml:space="preserve">, en </w:t>
      </w:r>
      <w:r w:rsidR="005B7D28" w:rsidRPr="0081228F">
        <w:rPr>
          <w:rFonts w:ascii="Arial" w:hAnsi="Arial" w:cs="Arial"/>
          <w:sz w:val="26"/>
          <w:szCs w:val="26"/>
        </w:rPr>
        <w:t xml:space="preserve">contra </w:t>
      </w:r>
      <w:r w:rsidR="003E18FF" w:rsidRPr="0081228F">
        <w:rPr>
          <w:rFonts w:ascii="Arial" w:hAnsi="Arial" w:cs="Arial"/>
          <w:sz w:val="26"/>
          <w:szCs w:val="26"/>
        </w:rPr>
        <w:t xml:space="preserve">de </w:t>
      </w:r>
      <w:r w:rsidR="00CE2DE8" w:rsidRPr="0081228F">
        <w:rPr>
          <w:rFonts w:ascii="Arial" w:hAnsi="Arial" w:cs="Arial"/>
          <w:sz w:val="26"/>
          <w:szCs w:val="26"/>
        </w:rPr>
        <w:t>B</w:t>
      </w:r>
      <w:r w:rsidR="003945F4" w:rsidRPr="0081228F">
        <w:rPr>
          <w:rFonts w:ascii="Arial" w:hAnsi="Arial" w:cs="Arial"/>
          <w:sz w:val="26"/>
          <w:szCs w:val="26"/>
        </w:rPr>
        <w:t>ancolombia</w:t>
      </w:r>
      <w:r w:rsidR="00814D09" w:rsidRPr="0081228F">
        <w:rPr>
          <w:rFonts w:ascii="Arial" w:hAnsi="Arial" w:cs="Arial"/>
          <w:sz w:val="26"/>
          <w:szCs w:val="26"/>
        </w:rPr>
        <w:t xml:space="preserve"> </w:t>
      </w:r>
      <w:r w:rsidR="00CE2DE8" w:rsidRPr="0081228F">
        <w:rPr>
          <w:rFonts w:ascii="Arial" w:hAnsi="Arial" w:cs="Arial"/>
          <w:sz w:val="26"/>
          <w:szCs w:val="26"/>
        </w:rPr>
        <w:t>S.</w:t>
      </w:r>
      <w:r w:rsidR="00024735" w:rsidRPr="0081228F">
        <w:rPr>
          <w:rFonts w:ascii="Arial" w:hAnsi="Arial" w:cs="Arial"/>
          <w:sz w:val="26"/>
          <w:szCs w:val="26"/>
        </w:rPr>
        <w:t>A</w:t>
      </w:r>
      <w:r w:rsidR="00CE2DE8" w:rsidRPr="0081228F">
        <w:rPr>
          <w:rFonts w:ascii="Arial" w:hAnsi="Arial" w:cs="Arial"/>
          <w:sz w:val="26"/>
          <w:szCs w:val="26"/>
        </w:rPr>
        <w:t>.</w:t>
      </w:r>
      <w:r w:rsidR="0081228F">
        <w:rPr>
          <w:rFonts w:ascii="Arial" w:hAnsi="Arial" w:cs="Arial"/>
          <w:sz w:val="26"/>
          <w:szCs w:val="26"/>
        </w:rPr>
        <w:t>,</w:t>
      </w:r>
      <w:r w:rsidR="0081228F" w:rsidRPr="0081228F">
        <w:rPr>
          <w:rFonts w:ascii="Arial" w:hAnsi="Arial" w:cs="Arial"/>
          <w:sz w:val="26"/>
          <w:szCs w:val="26"/>
          <w:lang w:val="es-ES"/>
        </w:rPr>
        <w:t xml:space="preserve"> acciones con numero de radicado disímil, tratándose de procesos acumulados, respectivamente </w:t>
      </w:r>
      <w:r w:rsidRPr="006C3E46">
        <w:rPr>
          <w:rFonts w:ascii="Arial" w:hAnsi="Arial" w:cs="Arial"/>
          <w:b/>
          <w:bCs/>
          <w:sz w:val="26"/>
          <w:szCs w:val="26"/>
          <w:lang w:val="es-ES"/>
        </w:rPr>
        <w:t>009-</w:t>
      </w:r>
      <w:r w:rsidR="0081228F" w:rsidRPr="006C3E46">
        <w:rPr>
          <w:rFonts w:ascii="Arial" w:hAnsi="Arial" w:cs="Arial"/>
          <w:b/>
          <w:bCs/>
          <w:sz w:val="26"/>
          <w:szCs w:val="26"/>
          <w:lang w:val="es-ES"/>
        </w:rPr>
        <w:t>2009-00277</w:t>
      </w:r>
      <w:r w:rsidR="0081228F">
        <w:rPr>
          <w:rFonts w:ascii="Arial" w:hAnsi="Arial" w:cs="Arial"/>
          <w:sz w:val="26"/>
          <w:szCs w:val="26"/>
          <w:lang w:val="es-ES"/>
        </w:rPr>
        <w:t xml:space="preserve">, </w:t>
      </w:r>
      <w:r w:rsidRPr="006C3E46">
        <w:rPr>
          <w:rFonts w:ascii="Arial" w:hAnsi="Arial" w:cs="Arial"/>
          <w:b/>
          <w:bCs/>
          <w:sz w:val="26"/>
          <w:szCs w:val="26"/>
          <w:lang w:val="es-ES"/>
        </w:rPr>
        <w:t>009-</w:t>
      </w:r>
      <w:r w:rsidR="0081228F" w:rsidRPr="006C3E46">
        <w:rPr>
          <w:rFonts w:ascii="Arial" w:hAnsi="Arial" w:cs="Arial"/>
          <w:b/>
          <w:bCs/>
          <w:sz w:val="26"/>
          <w:szCs w:val="26"/>
          <w:lang w:val="es-ES"/>
        </w:rPr>
        <w:t>2009-00279</w:t>
      </w:r>
      <w:r w:rsidR="0081228F">
        <w:rPr>
          <w:rFonts w:ascii="Arial" w:hAnsi="Arial" w:cs="Arial"/>
          <w:sz w:val="26"/>
          <w:szCs w:val="26"/>
          <w:lang w:val="es-ES"/>
        </w:rPr>
        <w:t xml:space="preserve">, </w:t>
      </w:r>
      <w:r w:rsidRPr="006C3E46">
        <w:rPr>
          <w:rFonts w:ascii="Arial" w:hAnsi="Arial" w:cs="Arial"/>
          <w:b/>
          <w:bCs/>
          <w:sz w:val="26"/>
          <w:szCs w:val="26"/>
          <w:lang w:val="es-ES"/>
        </w:rPr>
        <w:t>009-</w:t>
      </w:r>
      <w:r w:rsidR="0081228F" w:rsidRPr="006C3E46">
        <w:rPr>
          <w:rFonts w:ascii="Arial" w:hAnsi="Arial" w:cs="Arial"/>
          <w:b/>
          <w:bCs/>
          <w:sz w:val="26"/>
          <w:szCs w:val="26"/>
          <w:lang w:val="es-ES"/>
        </w:rPr>
        <w:t>2009-00342</w:t>
      </w:r>
      <w:r w:rsidR="0081228F" w:rsidRPr="0081228F">
        <w:rPr>
          <w:rFonts w:ascii="Arial" w:hAnsi="Arial" w:cs="Arial"/>
          <w:sz w:val="26"/>
          <w:szCs w:val="26"/>
          <w:lang w:val="es-ES"/>
        </w:rPr>
        <w:t>.</w:t>
      </w:r>
    </w:p>
    <w:p w14:paraId="47F7B09E" w14:textId="78BD5988" w:rsidR="005B7D28" w:rsidRPr="009A4EEC" w:rsidRDefault="005B7D28" w:rsidP="005B7D28">
      <w:pPr>
        <w:spacing w:line="360" w:lineRule="auto"/>
        <w:ind w:firstLine="2268"/>
        <w:jc w:val="both"/>
        <w:rPr>
          <w:rFonts w:ascii="Arial" w:hAnsi="Arial" w:cs="Arial"/>
          <w:b/>
          <w:sz w:val="26"/>
          <w:szCs w:val="26"/>
        </w:rPr>
      </w:pPr>
      <w:r>
        <w:rPr>
          <w:rFonts w:ascii="Arial" w:hAnsi="Arial" w:cs="Arial"/>
          <w:b/>
          <w:sz w:val="26"/>
          <w:szCs w:val="26"/>
        </w:rPr>
        <w:t xml:space="preserve">I. </w:t>
      </w:r>
      <w:r w:rsidRPr="009A4EEC">
        <w:rPr>
          <w:rFonts w:ascii="Arial" w:hAnsi="Arial" w:cs="Arial"/>
          <w:b/>
          <w:sz w:val="26"/>
          <w:szCs w:val="26"/>
        </w:rPr>
        <w:t>ANTECEDENTES</w:t>
      </w:r>
    </w:p>
    <w:p w14:paraId="043F7C1D" w14:textId="77777777" w:rsidR="005B7D28" w:rsidRPr="009A4EEC" w:rsidRDefault="005B7D28" w:rsidP="005B7D28">
      <w:pPr>
        <w:tabs>
          <w:tab w:val="left" w:pos="2410"/>
        </w:tabs>
        <w:spacing w:line="360" w:lineRule="auto"/>
        <w:ind w:firstLine="1701"/>
        <w:jc w:val="both"/>
        <w:rPr>
          <w:rFonts w:ascii="Arial" w:hAnsi="Arial" w:cs="Arial"/>
          <w:b/>
          <w:sz w:val="26"/>
          <w:szCs w:val="26"/>
        </w:rPr>
      </w:pPr>
    </w:p>
    <w:p w14:paraId="1289086E" w14:textId="77777777" w:rsidR="005B7D28" w:rsidRPr="00BC3FB3" w:rsidRDefault="005B7D28" w:rsidP="005B7D28">
      <w:pPr>
        <w:spacing w:line="360" w:lineRule="auto"/>
        <w:ind w:firstLine="2268"/>
        <w:jc w:val="both"/>
        <w:rPr>
          <w:rFonts w:ascii="Arial" w:hAnsi="Arial" w:cs="Arial"/>
          <w:sz w:val="26"/>
          <w:szCs w:val="26"/>
        </w:rPr>
      </w:pPr>
      <w:r w:rsidRPr="009A4EEC">
        <w:rPr>
          <w:rFonts w:ascii="Arial" w:hAnsi="Arial" w:cs="Arial"/>
          <w:b/>
          <w:sz w:val="26"/>
          <w:szCs w:val="26"/>
        </w:rPr>
        <w:t>1. Pretensiones.</w:t>
      </w:r>
      <w:r w:rsidRPr="009A4EEC">
        <w:rPr>
          <w:rFonts w:ascii="Arial" w:hAnsi="Arial" w:cs="Arial"/>
          <w:sz w:val="26"/>
          <w:szCs w:val="26"/>
        </w:rPr>
        <w:t xml:space="preserve"> </w:t>
      </w:r>
      <w:r w:rsidRPr="00732A7E">
        <w:rPr>
          <w:rFonts w:ascii="Arial" w:hAnsi="Arial" w:cs="Arial"/>
          <w:sz w:val="26"/>
          <w:szCs w:val="26"/>
        </w:rPr>
        <w:t xml:space="preserve">El </w:t>
      </w:r>
      <w:r w:rsidR="00732A7E">
        <w:rPr>
          <w:rFonts w:ascii="Arial" w:hAnsi="Arial" w:cs="Arial"/>
          <w:sz w:val="26"/>
          <w:szCs w:val="26"/>
        </w:rPr>
        <w:t xml:space="preserve">18 de mayo y </w:t>
      </w:r>
      <w:r w:rsidR="00732A7E" w:rsidRPr="00732A7E">
        <w:rPr>
          <w:rFonts w:ascii="Arial" w:hAnsi="Arial" w:cs="Arial"/>
          <w:sz w:val="26"/>
          <w:szCs w:val="26"/>
        </w:rPr>
        <w:t>12</w:t>
      </w:r>
      <w:r w:rsidRPr="00732A7E">
        <w:rPr>
          <w:rFonts w:ascii="Arial" w:hAnsi="Arial" w:cs="Arial"/>
          <w:sz w:val="26"/>
          <w:szCs w:val="26"/>
        </w:rPr>
        <w:t xml:space="preserve"> de </w:t>
      </w:r>
      <w:r w:rsidR="00732A7E" w:rsidRPr="00732A7E">
        <w:rPr>
          <w:rFonts w:ascii="Arial" w:hAnsi="Arial" w:cs="Arial"/>
          <w:sz w:val="26"/>
          <w:szCs w:val="26"/>
        </w:rPr>
        <w:t xml:space="preserve">junio </w:t>
      </w:r>
      <w:r w:rsidR="00B616CD">
        <w:rPr>
          <w:rFonts w:ascii="Arial" w:hAnsi="Arial" w:cs="Arial"/>
          <w:sz w:val="26"/>
          <w:szCs w:val="26"/>
        </w:rPr>
        <w:t>del 2009</w:t>
      </w:r>
      <w:r w:rsidRPr="00B616CD">
        <w:rPr>
          <w:rFonts w:ascii="Arial" w:hAnsi="Arial" w:cs="Arial"/>
          <w:sz w:val="26"/>
          <w:szCs w:val="26"/>
        </w:rPr>
        <w:t>,</w:t>
      </w:r>
      <w:r w:rsidRPr="009A4EEC">
        <w:rPr>
          <w:rFonts w:ascii="Arial" w:hAnsi="Arial" w:cs="Arial"/>
          <w:sz w:val="26"/>
          <w:szCs w:val="26"/>
        </w:rPr>
        <w:t xml:space="preserve"> </w:t>
      </w:r>
      <w:r w:rsidR="00B616CD">
        <w:rPr>
          <w:rFonts w:ascii="Arial" w:hAnsi="Arial" w:cs="Arial"/>
          <w:sz w:val="26"/>
          <w:szCs w:val="26"/>
        </w:rPr>
        <w:t>Jorge Mario Dueñas Romero</w:t>
      </w:r>
      <w:r>
        <w:rPr>
          <w:rFonts w:ascii="Arial" w:hAnsi="Arial" w:cs="Arial"/>
          <w:sz w:val="26"/>
          <w:szCs w:val="26"/>
        </w:rPr>
        <w:t xml:space="preserve"> </w:t>
      </w:r>
      <w:r w:rsidR="00B616CD">
        <w:rPr>
          <w:rFonts w:ascii="Arial" w:hAnsi="Arial" w:cs="Arial"/>
          <w:sz w:val="26"/>
          <w:szCs w:val="26"/>
        </w:rPr>
        <w:t>instauró acciones</w:t>
      </w:r>
      <w:r w:rsidRPr="009A4EEC">
        <w:rPr>
          <w:rFonts w:ascii="Arial" w:hAnsi="Arial" w:cs="Arial"/>
          <w:sz w:val="26"/>
          <w:szCs w:val="26"/>
        </w:rPr>
        <w:t xml:space="preserve"> popular</w:t>
      </w:r>
      <w:r w:rsidR="00B616CD">
        <w:rPr>
          <w:rFonts w:ascii="Arial" w:hAnsi="Arial" w:cs="Arial"/>
          <w:sz w:val="26"/>
          <w:szCs w:val="26"/>
        </w:rPr>
        <w:t>es</w:t>
      </w:r>
      <w:r w:rsidRPr="009A4EEC">
        <w:rPr>
          <w:rFonts w:ascii="Arial" w:hAnsi="Arial" w:cs="Arial"/>
          <w:sz w:val="26"/>
          <w:szCs w:val="26"/>
        </w:rPr>
        <w:t xml:space="preserve"> en contra de </w:t>
      </w:r>
      <w:r w:rsidR="00B616CD">
        <w:rPr>
          <w:rFonts w:ascii="Arial" w:hAnsi="Arial" w:cs="Arial"/>
          <w:sz w:val="26"/>
          <w:szCs w:val="26"/>
        </w:rPr>
        <w:t>Bancolombia</w:t>
      </w:r>
      <w:r w:rsidR="00CE2DE8">
        <w:rPr>
          <w:rFonts w:ascii="Arial" w:hAnsi="Arial" w:cs="Arial"/>
          <w:sz w:val="26"/>
          <w:szCs w:val="26"/>
        </w:rPr>
        <w:t xml:space="preserve"> </w:t>
      </w:r>
      <w:r w:rsidR="00EF32F7">
        <w:rPr>
          <w:rFonts w:ascii="Arial" w:hAnsi="Arial" w:cs="Arial"/>
          <w:sz w:val="26"/>
          <w:szCs w:val="26"/>
        </w:rPr>
        <w:t>S.A</w:t>
      </w:r>
      <w:r w:rsidR="00CE2DE8">
        <w:rPr>
          <w:rFonts w:ascii="Arial" w:hAnsi="Arial" w:cs="Arial"/>
          <w:sz w:val="26"/>
          <w:szCs w:val="26"/>
        </w:rPr>
        <w:t>.</w:t>
      </w:r>
      <w:r w:rsidRPr="009A4EEC">
        <w:rPr>
          <w:rFonts w:ascii="Arial" w:hAnsi="Arial" w:cs="Arial"/>
          <w:sz w:val="26"/>
          <w:szCs w:val="26"/>
        </w:rPr>
        <w:t>, solicitando</w:t>
      </w:r>
      <w:r w:rsidR="00CE2DE8">
        <w:rPr>
          <w:rFonts w:ascii="Arial" w:hAnsi="Arial" w:cs="Arial"/>
          <w:sz w:val="26"/>
          <w:szCs w:val="26"/>
        </w:rPr>
        <w:t xml:space="preserve"> lo siguiente</w:t>
      </w:r>
      <w:r w:rsidR="00AA3732">
        <w:rPr>
          <w:rFonts w:ascii="Arial" w:hAnsi="Arial" w:cs="Arial"/>
          <w:sz w:val="26"/>
          <w:szCs w:val="26"/>
        </w:rPr>
        <w:t>, en cada una de ellas</w:t>
      </w:r>
      <w:r w:rsidR="00CE2DE8">
        <w:rPr>
          <w:rFonts w:ascii="Arial" w:hAnsi="Arial" w:cs="Arial"/>
          <w:sz w:val="26"/>
          <w:szCs w:val="26"/>
        </w:rPr>
        <w:t>:</w:t>
      </w:r>
      <w:r w:rsidRPr="009A4EEC">
        <w:rPr>
          <w:rFonts w:ascii="Arial" w:hAnsi="Arial" w:cs="Arial"/>
          <w:sz w:val="26"/>
          <w:szCs w:val="26"/>
        </w:rPr>
        <w:t xml:space="preserve"> </w:t>
      </w:r>
      <w:r w:rsidR="00AA3732">
        <w:rPr>
          <w:rFonts w:ascii="Arial" w:hAnsi="Arial" w:cs="Arial"/>
          <w:sz w:val="26"/>
          <w:szCs w:val="26"/>
        </w:rPr>
        <w:t>“</w:t>
      </w:r>
      <w:r w:rsidR="00AA3732">
        <w:rPr>
          <w:rFonts w:ascii="Book Antiqua" w:hAnsi="Book Antiqua" w:cs="Arial"/>
          <w:b/>
          <w:i/>
          <w:sz w:val="26"/>
          <w:szCs w:val="26"/>
        </w:rPr>
        <w:t>1</w:t>
      </w:r>
      <w:r w:rsidRPr="00AA3732">
        <w:rPr>
          <w:rFonts w:ascii="Book Antiqua" w:hAnsi="Book Antiqua" w:cs="Arial"/>
          <w:b/>
          <w:i/>
          <w:sz w:val="26"/>
          <w:szCs w:val="26"/>
        </w:rPr>
        <w:t>)</w:t>
      </w:r>
      <w:r w:rsidRPr="00AA3732">
        <w:rPr>
          <w:rFonts w:ascii="Book Antiqua" w:hAnsi="Book Antiqua" w:cs="Arial"/>
          <w:i/>
          <w:sz w:val="26"/>
          <w:szCs w:val="26"/>
        </w:rPr>
        <w:t xml:space="preserve"> </w:t>
      </w:r>
      <w:r w:rsidR="00AA3732" w:rsidRPr="00AA3732">
        <w:rPr>
          <w:rFonts w:ascii="Book Antiqua" w:hAnsi="Book Antiqua" w:cs="Arial"/>
          <w:i/>
          <w:sz w:val="26"/>
          <w:szCs w:val="26"/>
        </w:rPr>
        <w:t xml:space="preserve">Se protejan los derechos colectivos a los ciudadanos </w:t>
      </w:r>
      <w:r w:rsidR="00AA3732">
        <w:rPr>
          <w:rFonts w:ascii="Book Antiqua" w:hAnsi="Book Antiqua" w:cs="Arial"/>
          <w:i/>
          <w:sz w:val="26"/>
          <w:szCs w:val="26"/>
        </w:rPr>
        <w:t>con limitación física y movilidad reducida</w:t>
      </w:r>
      <w:r w:rsidRPr="00AA3732">
        <w:rPr>
          <w:rFonts w:ascii="Book Antiqua" w:hAnsi="Book Antiqua" w:cs="Arial"/>
          <w:i/>
          <w:sz w:val="26"/>
          <w:szCs w:val="26"/>
        </w:rPr>
        <w:t xml:space="preserve">; </w:t>
      </w:r>
      <w:r w:rsidR="00AA3732" w:rsidRPr="00AA3732">
        <w:rPr>
          <w:rFonts w:ascii="Book Antiqua" w:hAnsi="Book Antiqua" w:cs="Arial"/>
          <w:b/>
          <w:i/>
          <w:sz w:val="26"/>
          <w:szCs w:val="26"/>
        </w:rPr>
        <w:t>2</w:t>
      </w:r>
      <w:r w:rsidRPr="00AA3732">
        <w:rPr>
          <w:rFonts w:ascii="Book Antiqua" w:hAnsi="Book Antiqua" w:cs="Arial"/>
          <w:b/>
          <w:i/>
          <w:sz w:val="26"/>
          <w:szCs w:val="26"/>
        </w:rPr>
        <w:t xml:space="preserve">) </w:t>
      </w:r>
      <w:r w:rsidRPr="00AA3732">
        <w:rPr>
          <w:rFonts w:ascii="Book Antiqua" w:hAnsi="Book Antiqua" w:cs="Arial"/>
          <w:i/>
          <w:sz w:val="26"/>
          <w:szCs w:val="26"/>
        </w:rPr>
        <w:t xml:space="preserve">Ordenar </w:t>
      </w:r>
      <w:r w:rsidR="00AA3732" w:rsidRPr="00AA3732">
        <w:rPr>
          <w:rFonts w:ascii="Book Antiqua" w:hAnsi="Book Antiqua" w:cs="Arial"/>
          <w:i/>
          <w:sz w:val="26"/>
          <w:szCs w:val="26"/>
        </w:rPr>
        <w:t>al responsable</w:t>
      </w:r>
      <w:r w:rsidR="00AA3732">
        <w:rPr>
          <w:rFonts w:ascii="Book Antiqua" w:hAnsi="Book Antiqua" w:cs="Arial"/>
          <w:i/>
          <w:sz w:val="26"/>
          <w:szCs w:val="26"/>
        </w:rPr>
        <w:t xml:space="preserve"> para que de forma inmediata inicie las acciones tendientes a garantizar la accesibilidad autónoma y segura al inmueble de los usuarios que presenten limitaciones físicas y movilidad reducida</w:t>
      </w:r>
      <w:r w:rsidRPr="00AA3732">
        <w:rPr>
          <w:rFonts w:ascii="Book Antiqua" w:hAnsi="Book Antiqua" w:cs="Arial"/>
          <w:i/>
          <w:sz w:val="26"/>
          <w:szCs w:val="26"/>
        </w:rPr>
        <w:t xml:space="preserve">; </w:t>
      </w:r>
      <w:r w:rsidR="00AA3732" w:rsidRPr="00AA3732">
        <w:rPr>
          <w:rFonts w:ascii="Book Antiqua" w:hAnsi="Book Antiqua" w:cs="Arial"/>
          <w:b/>
          <w:i/>
          <w:sz w:val="26"/>
          <w:szCs w:val="26"/>
        </w:rPr>
        <w:t>3</w:t>
      </w:r>
      <w:r w:rsidRPr="00AA3732">
        <w:rPr>
          <w:rFonts w:ascii="Book Antiqua" w:hAnsi="Book Antiqua" w:cs="Arial"/>
          <w:b/>
          <w:i/>
          <w:sz w:val="26"/>
          <w:szCs w:val="26"/>
        </w:rPr>
        <w:t xml:space="preserve">) </w:t>
      </w:r>
      <w:r w:rsidR="00AA3732">
        <w:rPr>
          <w:rFonts w:ascii="Book Antiqua" w:hAnsi="Book Antiqua" w:cs="Arial"/>
          <w:i/>
          <w:sz w:val="26"/>
          <w:szCs w:val="26"/>
        </w:rPr>
        <w:t>Se reconozcan al accionante las costas y agencias en derecho</w:t>
      </w:r>
      <w:r w:rsidR="00CE2DE8" w:rsidRPr="00AA3732">
        <w:rPr>
          <w:rFonts w:ascii="Book Antiqua" w:hAnsi="Book Antiqua" w:cs="Arial"/>
          <w:i/>
          <w:sz w:val="26"/>
          <w:szCs w:val="26"/>
        </w:rPr>
        <w:t>.</w:t>
      </w:r>
      <w:r w:rsidR="00AA3732">
        <w:rPr>
          <w:rFonts w:ascii="Book Antiqua" w:hAnsi="Book Antiqua" w:cs="Arial"/>
          <w:i/>
          <w:sz w:val="26"/>
          <w:szCs w:val="26"/>
        </w:rPr>
        <w:t>”</w:t>
      </w:r>
      <w:r w:rsidR="00CE2DE8">
        <w:rPr>
          <w:rFonts w:ascii="Arial" w:hAnsi="Arial" w:cs="Arial"/>
          <w:sz w:val="26"/>
          <w:szCs w:val="26"/>
        </w:rPr>
        <w:t xml:space="preserve"> </w:t>
      </w:r>
      <w:r>
        <w:rPr>
          <w:rFonts w:ascii="Arial" w:hAnsi="Arial" w:cs="Arial"/>
          <w:b/>
          <w:sz w:val="26"/>
          <w:szCs w:val="26"/>
        </w:rPr>
        <w:t xml:space="preserve"> </w:t>
      </w:r>
    </w:p>
    <w:p w14:paraId="2E1517AA" w14:textId="77777777" w:rsidR="005B7D28" w:rsidRPr="00BC3FB3" w:rsidRDefault="005B7D28" w:rsidP="005B7D28">
      <w:pPr>
        <w:tabs>
          <w:tab w:val="left" w:pos="2410"/>
          <w:tab w:val="left" w:pos="2835"/>
        </w:tabs>
        <w:spacing w:line="360" w:lineRule="auto"/>
        <w:ind w:firstLine="1701"/>
        <w:jc w:val="both"/>
        <w:rPr>
          <w:rFonts w:ascii="Arial" w:hAnsi="Arial" w:cs="Arial"/>
          <w:sz w:val="26"/>
          <w:szCs w:val="26"/>
        </w:rPr>
      </w:pPr>
    </w:p>
    <w:p w14:paraId="7A3994F8" w14:textId="77777777" w:rsidR="00345262" w:rsidRDefault="005B7D28" w:rsidP="005B7D28">
      <w:pPr>
        <w:spacing w:line="360" w:lineRule="auto"/>
        <w:ind w:firstLine="2268"/>
        <w:jc w:val="both"/>
        <w:rPr>
          <w:rFonts w:ascii="Arial" w:hAnsi="Arial" w:cs="Arial"/>
          <w:sz w:val="26"/>
          <w:szCs w:val="26"/>
        </w:rPr>
      </w:pPr>
      <w:r w:rsidRPr="009A4EEC">
        <w:rPr>
          <w:rFonts w:ascii="Arial" w:hAnsi="Arial" w:cs="Arial"/>
          <w:b/>
          <w:sz w:val="26"/>
          <w:szCs w:val="26"/>
        </w:rPr>
        <w:t xml:space="preserve">2. Fundamentos fácticos. </w:t>
      </w:r>
      <w:r w:rsidRPr="009A4EEC">
        <w:rPr>
          <w:rFonts w:ascii="Arial" w:hAnsi="Arial" w:cs="Arial"/>
          <w:sz w:val="26"/>
          <w:szCs w:val="26"/>
        </w:rPr>
        <w:t>Como fundamentos fácticos de sus pretensiones narra el accionante:</w:t>
      </w:r>
    </w:p>
    <w:p w14:paraId="0E14E17D" w14:textId="77777777" w:rsidR="005B7D28" w:rsidRPr="009A4EEC" w:rsidRDefault="005B7D28" w:rsidP="005B7D28">
      <w:pPr>
        <w:spacing w:line="360" w:lineRule="auto"/>
        <w:ind w:firstLine="2268"/>
        <w:jc w:val="both"/>
        <w:rPr>
          <w:rFonts w:ascii="Arial" w:hAnsi="Arial" w:cs="Arial"/>
          <w:sz w:val="26"/>
          <w:szCs w:val="26"/>
        </w:rPr>
      </w:pPr>
      <w:r w:rsidRPr="009A4EEC">
        <w:rPr>
          <w:rFonts w:ascii="Arial" w:hAnsi="Arial" w:cs="Arial"/>
          <w:sz w:val="26"/>
          <w:szCs w:val="26"/>
        </w:rPr>
        <w:t xml:space="preserve"> </w:t>
      </w:r>
    </w:p>
    <w:p w14:paraId="521B2165" w14:textId="023991D6" w:rsidR="00E971D7" w:rsidRDefault="00B00D09" w:rsidP="0097797E">
      <w:pPr>
        <w:pStyle w:val="Prrafodelista"/>
        <w:tabs>
          <w:tab w:val="left" w:pos="0"/>
        </w:tabs>
        <w:spacing w:line="360" w:lineRule="auto"/>
        <w:ind w:left="0"/>
        <w:jc w:val="both"/>
        <w:rPr>
          <w:rFonts w:ascii="Book Antiqua" w:hAnsi="Book Antiqua" w:cs="Arial"/>
          <w:i/>
          <w:sz w:val="26"/>
          <w:szCs w:val="26"/>
        </w:rPr>
      </w:pPr>
      <w:r>
        <w:rPr>
          <w:rFonts w:ascii="Arial" w:hAnsi="Arial" w:cs="Arial"/>
          <w:b/>
          <w:sz w:val="26"/>
          <w:szCs w:val="26"/>
        </w:rPr>
        <w:tab/>
      </w:r>
      <w:r>
        <w:rPr>
          <w:rFonts w:ascii="Arial" w:hAnsi="Arial" w:cs="Arial"/>
          <w:b/>
          <w:sz w:val="26"/>
          <w:szCs w:val="26"/>
        </w:rPr>
        <w:tab/>
      </w:r>
      <w:r>
        <w:rPr>
          <w:rFonts w:ascii="Arial" w:hAnsi="Arial" w:cs="Arial"/>
          <w:b/>
          <w:sz w:val="26"/>
          <w:szCs w:val="26"/>
        </w:rPr>
        <w:tab/>
      </w:r>
      <w:r w:rsidR="005B7D28" w:rsidRPr="001039FA">
        <w:rPr>
          <w:rFonts w:ascii="Arial" w:hAnsi="Arial" w:cs="Arial"/>
          <w:b/>
          <w:sz w:val="26"/>
          <w:szCs w:val="26"/>
        </w:rPr>
        <w:t>2.1.</w:t>
      </w:r>
      <w:r w:rsidR="005B7D28" w:rsidRPr="001039FA">
        <w:rPr>
          <w:rFonts w:ascii="Arial" w:hAnsi="Arial" w:cs="Arial"/>
          <w:sz w:val="26"/>
          <w:szCs w:val="26"/>
        </w:rPr>
        <w:t xml:space="preserve"> </w:t>
      </w:r>
      <w:r w:rsidR="00E971D7" w:rsidRPr="001039FA">
        <w:rPr>
          <w:rFonts w:ascii="Arial" w:hAnsi="Arial" w:cs="Arial"/>
          <w:sz w:val="26"/>
          <w:szCs w:val="26"/>
        </w:rPr>
        <w:t>La Accionada</w:t>
      </w:r>
      <w:r w:rsidR="003120A3" w:rsidRPr="001039FA">
        <w:rPr>
          <w:rFonts w:ascii="Arial" w:hAnsi="Arial" w:cs="Arial"/>
          <w:sz w:val="26"/>
          <w:szCs w:val="26"/>
        </w:rPr>
        <w:t xml:space="preserve"> incurre en violación del derecho c</w:t>
      </w:r>
      <w:r w:rsidR="0036694B" w:rsidRPr="001039FA">
        <w:rPr>
          <w:rFonts w:ascii="Arial" w:hAnsi="Arial" w:cs="Arial"/>
          <w:sz w:val="26"/>
          <w:szCs w:val="26"/>
        </w:rPr>
        <w:t xml:space="preserve">olectivo </w:t>
      </w:r>
      <w:r w:rsidR="005A602C">
        <w:rPr>
          <w:rFonts w:ascii="Arial" w:hAnsi="Arial" w:cs="Arial"/>
          <w:sz w:val="26"/>
          <w:szCs w:val="26"/>
        </w:rPr>
        <w:t>a la accesibilidad autónoma y segura a edificio abierto al público de los usuarios que presenten limitac</w:t>
      </w:r>
      <w:r w:rsidR="00933583">
        <w:rPr>
          <w:rFonts w:ascii="Arial" w:hAnsi="Arial" w:cs="Arial"/>
          <w:sz w:val="26"/>
          <w:szCs w:val="26"/>
        </w:rPr>
        <w:t>ión física y mov</w:t>
      </w:r>
      <w:r w:rsidR="007E27BC">
        <w:rPr>
          <w:rFonts w:ascii="Arial" w:hAnsi="Arial" w:cs="Arial"/>
          <w:sz w:val="26"/>
          <w:szCs w:val="26"/>
        </w:rPr>
        <w:t>ilidad reducida, toda vez que</w:t>
      </w:r>
      <w:r w:rsidR="00933583">
        <w:rPr>
          <w:rFonts w:ascii="Arial" w:hAnsi="Arial" w:cs="Arial"/>
          <w:sz w:val="26"/>
          <w:szCs w:val="26"/>
        </w:rPr>
        <w:t xml:space="preserve"> los inmuebles ubicados en la carrera 76 No. 35-01, carrera 70 No. 47-31 </w:t>
      </w:r>
      <w:r w:rsidR="00933583">
        <w:rPr>
          <w:rFonts w:ascii="Arial" w:hAnsi="Arial" w:cs="Arial"/>
          <w:sz w:val="26"/>
          <w:szCs w:val="26"/>
        </w:rPr>
        <w:lastRenderedPageBreak/>
        <w:t>y en la carrera 51 No. 41.190 de Medellín, presentan una “…</w:t>
      </w:r>
      <w:r w:rsidR="00933583">
        <w:rPr>
          <w:rFonts w:ascii="Book Antiqua" w:hAnsi="Book Antiqua" w:cs="Arial"/>
          <w:i/>
          <w:sz w:val="26"/>
          <w:szCs w:val="26"/>
        </w:rPr>
        <w:t xml:space="preserve"> </w:t>
      </w:r>
      <w:r w:rsidR="005A602C" w:rsidRPr="000424C7">
        <w:rPr>
          <w:rFonts w:ascii="Book Antiqua" w:hAnsi="Book Antiqua" w:cs="Arial"/>
          <w:i/>
          <w:sz w:val="26"/>
          <w:szCs w:val="26"/>
        </w:rPr>
        <w:t xml:space="preserve">falta de adecuación estructural consistente en la inexistencia de sistemas que garanticen el acceso autónomo y seguro a usuarios con limitación física o movilidad reducida a este edificio abierto al público, omisión de adecuación que constituye una flagrante violación de los derechos colectivos invocados y materializa la negación a la garantía de accesibilidad autónoma y segura a personas con limitación física </w:t>
      </w:r>
      <w:r w:rsidR="00485BE1">
        <w:rPr>
          <w:rFonts w:ascii="Book Antiqua" w:hAnsi="Book Antiqua" w:cs="Arial"/>
          <w:i/>
          <w:sz w:val="26"/>
          <w:szCs w:val="26"/>
        </w:rPr>
        <w:t>y movilidad reducida…</w:t>
      </w:r>
      <w:r w:rsidR="006D50A8">
        <w:rPr>
          <w:rFonts w:ascii="Book Antiqua" w:hAnsi="Book Antiqua" w:cs="Arial"/>
          <w:i/>
          <w:sz w:val="26"/>
          <w:szCs w:val="26"/>
        </w:rPr>
        <w:t>”</w:t>
      </w:r>
      <w:r w:rsidR="00485BE1">
        <w:rPr>
          <w:rFonts w:ascii="Book Antiqua" w:hAnsi="Book Antiqua" w:cs="Arial"/>
          <w:i/>
          <w:sz w:val="26"/>
          <w:szCs w:val="26"/>
        </w:rPr>
        <w:t xml:space="preserve"> </w:t>
      </w:r>
      <w:r w:rsidR="005A602C" w:rsidRPr="000424C7">
        <w:rPr>
          <w:rFonts w:ascii="Book Antiqua" w:hAnsi="Book Antiqua" w:cs="Arial"/>
          <w:i/>
          <w:sz w:val="26"/>
          <w:szCs w:val="26"/>
        </w:rPr>
        <w:t xml:space="preserve"> </w:t>
      </w:r>
      <w:r w:rsidR="00485BE1">
        <w:rPr>
          <w:rFonts w:ascii="Book Antiqua" w:hAnsi="Book Antiqua" w:cs="Arial"/>
          <w:i/>
          <w:sz w:val="26"/>
          <w:szCs w:val="26"/>
        </w:rPr>
        <w:t xml:space="preserve"> </w:t>
      </w:r>
    </w:p>
    <w:p w14:paraId="75DD073D" w14:textId="77777777" w:rsidR="00485BE1" w:rsidRPr="00F249BB" w:rsidRDefault="00485BE1" w:rsidP="005B7D28">
      <w:pPr>
        <w:pStyle w:val="Prrafodelista"/>
        <w:tabs>
          <w:tab w:val="left" w:pos="0"/>
        </w:tabs>
        <w:spacing w:line="360" w:lineRule="auto"/>
        <w:ind w:left="0" w:firstLine="2268"/>
        <w:jc w:val="both"/>
        <w:rPr>
          <w:rFonts w:ascii="Arial" w:hAnsi="Arial" w:cs="Arial"/>
          <w:sz w:val="26"/>
          <w:szCs w:val="26"/>
        </w:rPr>
      </w:pPr>
    </w:p>
    <w:p w14:paraId="3B6BB069" w14:textId="123A9757" w:rsidR="00485BE1" w:rsidRPr="00485BE1" w:rsidRDefault="003D3F69" w:rsidP="00485BE1">
      <w:pPr>
        <w:pStyle w:val="Prrafodelista"/>
        <w:tabs>
          <w:tab w:val="left" w:pos="0"/>
        </w:tabs>
        <w:spacing w:line="360" w:lineRule="auto"/>
        <w:ind w:left="0"/>
        <w:jc w:val="both"/>
        <w:rPr>
          <w:rFonts w:ascii="Arial" w:hAnsi="Arial" w:cs="Arial"/>
          <w:sz w:val="26"/>
          <w:szCs w:val="26"/>
          <w:highlight w:val="cyan"/>
        </w:rPr>
      </w:pPr>
      <w:r w:rsidRPr="00F249BB">
        <w:rPr>
          <w:rFonts w:ascii="Arial" w:hAnsi="Arial" w:cs="Arial"/>
          <w:b/>
          <w:sz w:val="26"/>
          <w:szCs w:val="26"/>
        </w:rPr>
        <w:t xml:space="preserve">                               </w:t>
      </w:r>
      <w:r w:rsidR="005B7D28" w:rsidRPr="00F249BB">
        <w:rPr>
          <w:rFonts w:ascii="Arial" w:hAnsi="Arial" w:cs="Arial"/>
          <w:b/>
          <w:sz w:val="26"/>
          <w:szCs w:val="26"/>
        </w:rPr>
        <w:t>2.2.</w:t>
      </w:r>
      <w:r w:rsidR="00821CA3" w:rsidRPr="00F249BB">
        <w:rPr>
          <w:rFonts w:ascii="Arial" w:hAnsi="Arial" w:cs="Arial"/>
          <w:b/>
          <w:sz w:val="26"/>
          <w:szCs w:val="26"/>
        </w:rPr>
        <w:t xml:space="preserve"> </w:t>
      </w:r>
      <w:r w:rsidR="00821CA3" w:rsidRPr="00F249BB">
        <w:rPr>
          <w:rFonts w:ascii="Arial" w:hAnsi="Arial" w:cs="Arial"/>
          <w:sz w:val="26"/>
          <w:szCs w:val="26"/>
        </w:rPr>
        <w:t xml:space="preserve">De acuerdo </w:t>
      </w:r>
      <w:r w:rsidR="00635F78">
        <w:rPr>
          <w:rFonts w:ascii="Arial" w:hAnsi="Arial" w:cs="Arial"/>
          <w:sz w:val="26"/>
          <w:szCs w:val="26"/>
        </w:rPr>
        <w:t>a</w:t>
      </w:r>
      <w:r w:rsidR="00821CA3" w:rsidRPr="00F249BB">
        <w:rPr>
          <w:rFonts w:ascii="Arial" w:hAnsi="Arial" w:cs="Arial"/>
          <w:sz w:val="26"/>
          <w:szCs w:val="26"/>
        </w:rPr>
        <w:t xml:space="preserve"> lo anter</w:t>
      </w:r>
      <w:r w:rsidR="00E66939" w:rsidRPr="00F249BB">
        <w:rPr>
          <w:rFonts w:ascii="Arial" w:hAnsi="Arial" w:cs="Arial"/>
          <w:sz w:val="26"/>
          <w:szCs w:val="26"/>
        </w:rPr>
        <w:t xml:space="preserve">ior, </w:t>
      </w:r>
      <w:r w:rsidR="00635F78">
        <w:rPr>
          <w:rFonts w:ascii="Arial" w:hAnsi="Arial" w:cs="Arial"/>
          <w:sz w:val="26"/>
          <w:szCs w:val="26"/>
        </w:rPr>
        <w:t xml:space="preserve">es evidente </w:t>
      </w:r>
      <w:r w:rsidR="006D50A8" w:rsidRPr="006D50A8">
        <w:rPr>
          <w:rFonts w:ascii="Arial" w:hAnsi="Arial" w:cs="Arial"/>
          <w:sz w:val="26"/>
          <w:szCs w:val="26"/>
        </w:rPr>
        <w:t>la falta de adecuación estructural en cada una de sus agencias</w:t>
      </w:r>
      <w:r w:rsidR="003E18FF" w:rsidRPr="006D50A8">
        <w:rPr>
          <w:rFonts w:ascii="Arial" w:hAnsi="Arial" w:cs="Arial"/>
          <w:sz w:val="26"/>
          <w:szCs w:val="26"/>
        </w:rPr>
        <w:t>,</w:t>
      </w:r>
      <w:r w:rsidR="00635F78">
        <w:rPr>
          <w:rFonts w:ascii="Arial" w:hAnsi="Arial" w:cs="Arial"/>
          <w:sz w:val="26"/>
          <w:szCs w:val="26"/>
        </w:rPr>
        <w:t xml:space="preserve"> por lo que</w:t>
      </w:r>
      <w:r w:rsidR="00635F78" w:rsidRPr="00635F78">
        <w:rPr>
          <w:rFonts w:ascii="Arial" w:hAnsi="Arial" w:cs="Arial"/>
          <w:sz w:val="26"/>
          <w:szCs w:val="26"/>
        </w:rPr>
        <w:t xml:space="preserve"> </w:t>
      </w:r>
      <w:r w:rsidR="00635F78">
        <w:rPr>
          <w:rFonts w:ascii="Arial" w:hAnsi="Arial" w:cs="Arial"/>
          <w:sz w:val="26"/>
          <w:szCs w:val="26"/>
        </w:rPr>
        <w:t>Bancolombia S.A. está vulnerando</w:t>
      </w:r>
      <w:r w:rsidR="008D680C" w:rsidRPr="006D50A8">
        <w:rPr>
          <w:rFonts w:ascii="Arial" w:hAnsi="Arial" w:cs="Arial"/>
          <w:sz w:val="26"/>
          <w:szCs w:val="26"/>
        </w:rPr>
        <w:t xml:space="preserve"> de plano </w:t>
      </w:r>
      <w:r w:rsidR="006D50A8">
        <w:rPr>
          <w:rFonts w:ascii="Arial" w:hAnsi="Arial" w:cs="Arial"/>
          <w:sz w:val="26"/>
          <w:szCs w:val="26"/>
        </w:rPr>
        <w:t xml:space="preserve">“… </w:t>
      </w:r>
      <w:r w:rsidR="00485BE1" w:rsidRPr="00BA7933">
        <w:rPr>
          <w:rFonts w:ascii="Book Antiqua" w:hAnsi="Book Antiqua" w:cs="Arial"/>
          <w:i/>
          <w:sz w:val="26"/>
          <w:szCs w:val="26"/>
        </w:rPr>
        <w:t>lo estipulado en los Artículos 1° de la Ley 12 de 1987; 43 Parágrafo, 47, 52 y 53 de la Ley 361 de 1997 y 9° Literal B numeral 2, Literal C numeral 1 y 7 del Decreto 1538 de 2.005, inobservancia normativa que torna nugatorias las garantías ofrecidas por la Constitución en sus Artículos 13 y 47.”</w:t>
      </w:r>
      <w:r w:rsidR="00485BE1" w:rsidRPr="00BA7933">
        <w:rPr>
          <w:rFonts w:ascii="Book Antiqua" w:hAnsi="Book Antiqua" w:cs="Arial"/>
          <w:sz w:val="26"/>
          <w:szCs w:val="26"/>
        </w:rPr>
        <w:t xml:space="preserve">   </w:t>
      </w:r>
    </w:p>
    <w:p w14:paraId="2D5B92B9" w14:textId="77777777" w:rsidR="002E63B9" w:rsidRPr="002E63B9" w:rsidRDefault="002E63B9" w:rsidP="002E63B9">
      <w:pPr>
        <w:pStyle w:val="Prrafodelista"/>
        <w:tabs>
          <w:tab w:val="left" w:pos="0"/>
        </w:tabs>
        <w:spacing w:line="360" w:lineRule="auto"/>
        <w:ind w:left="0"/>
        <w:jc w:val="both"/>
        <w:rPr>
          <w:rFonts w:ascii="Arial" w:hAnsi="Arial" w:cs="Arial"/>
          <w:sz w:val="26"/>
          <w:szCs w:val="26"/>
        </w:rPr>
      </w:pPr>
    </w:p>
    <w:p w14:paraId="2D18903C" w14:textId="4C1C7B05" w:rsidR="005B7D28" w:rsidRDefault="005B7D28" w:rsidP="005B7D28">
      <w:pPr>
        <w:pStyle w:val="Prrafodelista"/>
        <w:tabs>
          <w:tab w:val="left" w:pos="0"/>
        </w:tabs>
        <w:spacing w:line="360" w:lineRule="auto"/>
        <w:ind w:left="0" w:firstLine="2268"/>
        <w:jc w:val="both"/>
        <w:rPr>
          <w:rFonts w:ascii="Arial" w:hAnsi="Arial" w:cs="Arial"/>
          <w:sz w:val="26"/>
          <w:szCs w:val="26"/>
        </w:rPr>
      </w:pPr>
      <w:r w:rsidRPr="009A4EEC">
        <w:rPr>
          <w:rFonts w:ascii="Arial" w:hAnsi="Arial" w:cs="Arial"/>
          <w:b/>
          <w:sz w:val="26"/>
          <w:szCs w:val="26"/>
        </w:rPr>
        <w:t xml:space="preserve">3. Actuación procesal. </w:t>
      </w:r>
      <w:r w:rsidRPr="009A4EEC">
        <w:rPr>
          <w:rFonts w:ascii="Arial" w:hAnsi="Arial" w:cs="Arial"/>
          <w:sz w:val="26"/>
          <w:szCs w:val="26"/>
        </w:rPr>
        <w:t>El conocimiento de la</w:t>
      </w:r>
      <w:r w:rsidR="00345262">
        <w:rPr>
          <w:rFonts w:ascii="Arial" w:hAnsi="Arial" w:cs="Arial"/>
          <w:sz w:val="26"/>
          <w:szCs w:val="26"/>
        </w:rPr>
        <w:t>s</w:t>
      </w:r>
      <w:r w:rsidRPr="009A4EEC">
        <w:rPr>
          <w:rFonts w:ascii="Arial" w:hAnsi="Arial" w:cs="Arial"/>
          <w:sz w:val="26"/>
          <w:szCs w:val="26"/>
        </w:rPr>
        <w:t xml:space="preserve"> </w:t>
      </w:r>
      <w:r w:rsidR="00345262" w:rsidRPr="009A4EEC">
        <w:rPr>
          <w:rFonts w:ascii="Arial" w:hAnsi="Arial" w:cs="Arial"/>
          <w:sz w:val="26"/>
          <w:szCs w:val="26"/>
        </w:rPr>
        <w:t>accion</w:t>
      </w:r>
      <w:r w:rsidR="00345262">
        <w:rPr>
          <w:rFonts w:ascii="Arial" w:hAnsi="Arial" w:cs="Arial"/>
          <w:sz w:val="26"/>
          <w:szCs w:val="26"/>
        </w:rPr>
        <w:t>es</w:t>
      </w:r>
      <w:r w:rsidRPr="009A4EEC">
        <w:rPr>
          <w:rFonts w:ascii="Arial" w:hAnsi="Arial" w:cs="Arial"/>
          <w:b/>
          <w:sz w:val="26"/>
          <w:szCs w:val="26"/>
        </w:rPr>
        <w:t xml:space="preserve"> </w:t>
      </w:r>
      <w:r w:rsidRPr="009A4EEC">
        <w:rPr>
          <w:rFonts w:ascii="Arial" w:hAnsi="Arial" w:cs="Arial"/>
          <w:sz w:val="26"/>
          <w:szCs w:val="26"/>
        </w:rPr>
        <w:t xml:space="preserve">correspondió al Juzgado </w:t>
      </w:r>
      <w:r w:rsidR="00345262">
        <w:rPr>
          <w:rFonts w:ascii="Arial" w:hAnsi="Arial" w:cs="Arial"/>
          <w:sz w:val="26"/>
          <w:szCs w:val="26"/>
        </w:rPr>
        <w:t>Noveno</w:t>
      </w:r>
      <w:r>
        <w:rPr>
          <w:rFonts w:ascii="Arial" w:hAnsi="Arial" w:cs="Arial"/>
          <w:sz w:val="26"/>
          <w:szCs w:val="26"/>
        </w:rPr>
        <w:t xml:space="preserve"> </w:t>
      </w:r>
      <w:r w:rsidRPr="009A4EEC">
        <w:rPr>
          <w:rFonts w:ascii="Arial" w:hAnsi="Arial" w:cs="Arial"/>
          <w:sz w:val="26"/>
          <w:szCs w:val="26"/>
        </w:rPr>
        <w:t xml:space="preserve">Civil del Circuito de </w:t>
      </w:r>
      <w:r>
        <w:rPr>
          <w:rFonts w:ascii="Arial" w:hAnsi="Arial" w:cs="Arial"/>
          <w:sz w:val="26"/>
          <w:szCs w:val="26"/>
        </w:rPr>
        <w:t>Medellín</w:t>
      </w:r>
      <w:r w:rsidRPr="009A4EEC">
        <w:rPr>
          <w:rFonts w:ascii="Arial" w:hAnsi="Arial" w:cs="Arial"/>
          <w:sz w:val="26"/>
          <w:szCs w:val="26"/>
        </w:rPr>
        <w:t xml:space="preserve">, </w:t>
      </w:r>
      <w:r w:rsidR="00635F78">
        <w:rPr>
          <w:rFonts w:ascii="Arial" w:hAnsi="Arial" w:cs="Arial"/>
          <w:sz w:val="26"/>
          <w:szCs w:val="26"/>
        </w:rPr>
        <w:t>autoridad judicial que</w:t>
      </w:r>
      <w:r w:rsidR="00DA3713">
        <w:rPr>
          <w:rFonts w:ascii="Arial" w:hAnsi="Arial" w:cs="Arial"/>
          <w:sz w:val="26"/>
          <w:szCs w:val="26"/>
        </w:rPr>
        <w:t xml:space="preserve"> mediante autos del 22 de mayo y 23 de junio de </w:t>
      </w:r>
      <w:r w:rsidR="00DA3713" w:rsidRPr="00DA3713">
        <w:rPr>
          <w:rFonts w:ascii="Arial" w:hAnsi="Arial" w:cs="Arial"/>
          <w:sz w:val="26"/>
          <w:szCs w:val="26"/>
        </w:rPr>
        <w:t>2009</w:t>
      </w:r>
      <w:r w:rsidRPr="00DA3713">
        <w:rPr>
          <w:rFonts w:ascii="Arial" w:hAnsi="Arial" w:cs="Arial"/>
          <w:sz w:val="26"/>
          <w:szCs w:val="26"/>
        </w:rPr>
        <w:t xml:space="preserve"> admitió </w:t>
      </w:r>
      <w:r w:rsidR="00DA3713" w:rsidRPr="00DA3713">
        <w:rPr>
          <w:rFonts w:ascii="Arial" w:hAnsi="Arial" w:cs="Arial"/>
          <w:sz w:val="26"/>
          <w:szCs w:val="26"/>
        </w:rPr>
        <w:t>las acciones constitucionales en mención</w:t>
      </w:r>
      <w:r w:rsidRPr="00DA3713">
        <w:rPr>
          <w:rFonts w:ascii="Arial" w:hAnsi="Arial" w:cs="Arial"/>
          <w:sz w:val="26"/>
          <w:szCs w:val="26"/>
        </w:rPr>
        <w:t xml:space="preserve">, </w:t>
      </w:r>
      <w:r w:rsidR="00BF2B53">
        <w:rPr>
          <w:rFonts w:ascii="Arial" w:hAnsi="Arial" w:cs="Arial"/>
          <w:sz w:val="26"/>
          <w:szCs w:val="26"/>
        </w:rPr>
        <w:t xml:space="preserve">las cuales fueron acumuladas en razón </w:t>
      </w:r>
      <w:r w:rsidR="00635F78">
        <w:rPr>
          <w:rFonts w:ascii="Arial" w:hAnsi="Arial" w:cs="Arial"/>
          <w:sz w:val="26"/>
          <w:szCs w:val="26"/>
        </w:rPr>
        <w:t>a</w:t>
      </w:r>
      <w:r w:rsidR="00BF2B53">
        <w:rPr>
          <w:rFonts w:ascii="Arial" w:hAnsi="Arial" w:cs="Arial"/>
          <w:sz w:val="26"/>
          <w:szCs w:val="26"/>
        </w:rPr>
        <w:t xml:space="preserve"> que se cumplían los presupuestos exigidos para </w:t>
      </w:r>
      <w:r w:rsidR="000669C7">
        <w:rPr>
          <w:rFonts w:ascii="Arial" w:hAnsi="Arial" w:cs="Arial"/>
          <w:sz w:val="26"/>
          <w:szCs w:val="26"/>
        </w:rPr>
        <w:t>dicha figura, en este sentido, se ordenó</w:t>
      </w:r>
      <w:r w:rsidRPr="00DC2D0F">
        <w:rPr>
          <w:rFonts w:ascii="Arial" w:hAnsi="Arial" w:cs="Arial"/>
          <w:sz w:val="26"/>
          <w:szCs w:val="26"/>
        </w:rPr>
        <w:t xml:space="preserve"> notificar a la </w:t>
      </w:r>
      <w:r w:rsidR="00F746C9" w:rsidRPr="00DC2D0F">
        <w:rPr>
          <w:rFonts w:ascii="Arial" w:hAnsi="Arial" w:cs="Arial"/>
          <w:sz w:val="26"/>
          <w:szCs w:val="26"/>
        </w:rPr>
        <w:t>demandada</w:t>
      </w:r>
      <w:r w:rsidR="00F746C9" w:rsidRPr="00DA3713">
        <w:rPr>
          <w:rFonts w:ascii="Arial" w:hAnsi="Arial" w:cs="Arial"/>
          <w:sz w:val="26"/>
          <w:szCs w:val="26"/>
        </w:rPr>
        <w:t xml:space="preserve">, </w:t>
      </w:r>
      <w:r w:rsidR="0036694B" w:rsidRPr="00DA3713">
        <w:rPr>
          <w:rFonts w:ascii="Arial" w:hAnsi="Arial" w:cs="Arial"/>
          <w:sz w:val="26"/>
          <w:szCs w:val="26"/>
        </w:rPr>
        <w:t xml:space="preserve">y </w:t>
      </w:r>
      <w:r w:rsidR="00DA3713" w:rsidRPr="00DA3713">
        <w:rPr>
          <w:rFonts w:ascii="Arial" w:hAnsi="Arial" w:cs="Arial"/>
          <w:sz w:val="26"/>
          <w:szCs w:val="26"/>
        </w:rPr>
        <w:t>la comunicación al Ministerio Publico</w:t>
      </w:r>
      <w:r w:rsidR="00C57DBB" w:rsidRPr="00DA3713">
        <w:rPr>
          <w:rFonts w:ascii="Arial" w:hAnsi="Arial" w:cs="Arial"/>
          <w:sz w:val="26"/>
          <w:szCs w:val="26"/>
        </w:rPr>
        <w:t xml:space="preserve">, </w:t>
      </w:r>
      <w:r w:rsidR="00DA3713" w:rsidRPr="00DA3713">
        <w:rPr>
          <w:rFonts w:ascii="Arial" w:hAnsi="Arial" w:cs="Arial"/>
          <w:sz w:val="26"/>
          <w:szCs w:val="26"/>
        </w:rPr>
        <w:t xml:space="preserve">a </w:t>
      </w:r>
      <w:r w:rsidR="0036694B" w:rsidRPr="00DA3713">
        <w:rPr>
          <w:rFonts w:ascii="Arial" w:hAnsi="Arial" w:cs="Arial"/>
          <w:sz w:val="26"/>
          <w:szCs w:val="26"/>
        </w:rPr>
        <w:t xml:space="preserve">la </w:t>
      </w:r>
      <w:r w:rsidR="008C3998" w:rsidRPr="00DA3713">
        <w:rPr>
          <w:rFonts w:ascii="Arial" w:hAnsi="Arial" w:cs="Arial"/>
          <w:sz w:val="26"/>
          <w:szCs w:val="26"/>
        </w:rPr>
        <w:t>Defensoría</w:t>
      </w:r>
      <w:r w:rsidR="0036694B" w:rsidRPr="00DA3713">
        <w:rPr>
          <w:rFonts w:ascii="Arial" w:hAnsi="Arial" w:cs="Arial"/>
          <w:sz w:val="26"/>
          <w:szCs w:val="26"/>
        </w:rPr>
        <w:t xml:space="preserve"> del Pueblo y a la </w:t>
      </w:r>
      <w:r w:rsidR="00DA3713" w:rsidRPr="00DA3713">
        <w:rPr>
          <w:rFonts w:ascii="Arial" w:hAnsi="Arial" w:cs="Arial"/>
          <w:sz w:val="26"/>
          <w:szCs w:val="26"/>
        </w:rPr>
        <w:t>Personería</w:t>
      </w:r>
      <w:r w:rsidR="00485BB0">
        <w:rPr>
          <w:rFonts w:ascii="Arial" w:hAnsi="Arial" w:cs="Arial"/>
          <w:sz w:val="26"/>
          <w:szCs w:val="26"/>
        </w:rPr>
        <w:t xml:space="preserve"> con el fin de </w:t>
      </w:r>
      <w:r w:rsidR="00485BB0" w:rsidRPr="00485BB0">
        <w:rPr>
          <w:rFonts w:ascii="Arial" w:hAnsi="Arial" w:cs="Arial"/>
          <w:sz w:val="26"/>
          <w:szCs w:val="26"/>
        </w:rPr>
        <w:t>que elabore</w:t>
      </w:r>
      <w:r w:rsidR="00C57DBB" w:rsidRPr="00485BB0">
        <w:rPr>
          <w:rFonts w:ascii="Arial" w:hAnsi="Arial" w:cs="Arial"/>
          <w:sz w:val="26"/>
          <w:szCs w:val="26"/>
        </w:rPr>
        <w:t xml:space="preserve"> el correspondiente aviso.</w:t>
      </w:r>
    </w:p>
    <w:p w14:paraId="22621D26" w14:textId="77777777" w:rsidR="00BF2B53" w:rsidRDefault="00BF2B53" w:rsidP="005B7D28">
      <w:pPr>
        <w:pStyle w:val="Prrafodelista"/>
        <w:tabs>
          <w:tab w:val="left" w:pos="0"/>
        </w:tabs>
        <w:spacing w:line="360" w:lineRule="auto"/>
        <w:ind w:left="0" w:firstLine="2268"/>
        <w:jc w:val="both"/>
        <w:rPr>
          <w:rFonts w:ascii="Arial" w:hAnsi="Arial" w:cs="Arial"/>
          <w:sz w:val="26"/>
          <w:szCs w:val="26"/>
        </w:rPr>
      </w:pPr>
    </w:p>
    <w:p w14:paraId="2904FBFE" w14:textId="77777777" w:rsidR="00277EB4" w:rsidRDefault="0080660E" w:rsidP="005B7D28">
      <w:pPr>
        <w:pStyle w:val="Prrafodelista"/>
        <w:tabs>
          <w:tab w:val="left" w:pos="0"/>
        </w:tabs>
        <w:spacing w:line="360" w:lineRule="auto"/>
        <w:ind w:left="0" w:firstLine="2268"/>
        <w:jc w:val="both"/>
        <w:rPr>
          <w:rFonts w:ascii="Arial" w:hAnsi="Arial" w:cs="Arial"/>
          <w:sz w:val="26"/>
          <w:szCs w:val="26"/>
        </w:rPr>
      </w:pPr>
      <w:r>
        <w:rPr>
          <w:rFonts w:ascii="Arial" w:hAnsi="Arial" w:cs="Arial"/>
          <w:sz w:val="26"/>
          <w:szCs w:val="26"/>
        </w:rPr>
        <w:t>U</w:t>
      </w:r>
      <w:r w:rsidR="00751246">
        <w:rPr>
          <w:rFonts w:ascii="Arial" w:hAnsi="Arial" w:cs="Arial"/>
          <w:sz w:val="26"/>
          <w:szCs w:val="26"/>
        </w:rPr>
        <w:t>na vez notificada de las acciones populares la anterior entidad procedió</w:t>
      </w:r>
      <w:r w:rsidR="00CC736B" w:rsidRPr="00751246">
        <w:rPr>
          <w:rFonts w:ascii="Arial" w:hAnsi="Arial" w:cs="Arial"/>
          <w:sz w:val="26"/>
          <w:szCs w:val="26"/>
        </w:rPr>
        <w:t xml:space="preserve"> a responder así:</w:t>
      </w:r>
    </w:p>
    <w:p w14:paraId="3F441A29" w14:textId="77777777" w:rsidR="006D2C9C" w:rsidRDefault="006D2C9C" w:rsidP="005B7D28">
      <w:pPr>
        <w:pStyle w:val="Prrafodelista"/>
        <w:tabs>
          <w:tab w:val="left" w:pos="0"/>
        </w:tabs>
        <w:spacing w:line="360" w:lineRule="auto"/>
        <w:ind w:left="0" w:firstLine="2268"/>
        <w:jc w:val="both"/>
        <w:rPr>
          <w:rFonts w:ascii="Arial" w:hAnsi="Arial" w:cs="Arial"/>
          <w:sz w:val="26"/>
          <w:szCs w:val="26"/>
        </w:rPr>
      </w:pPr>
    </w:p>
    <w:p w14:paraId="76D5DCF1" w14:textId="6D0E350A" w:rsidR="00B00D09" w:rsidRDefault="00687EA8" w:rsidP="00B00D09">
      <w:pPr>
        <w:pStyle w:val="Prrafodelista"/>
        <w:tabs>
          <w:tab w:val="left" w:pos="0"/>
        </w:tabs>
        <w:spacing w:line="360" w:lineRule="auto"/>
        <w:ind w:left="0" w:firstLine="2268"/>
        <w:jc w:val="both"/>
        <w:rPr>
          <w:rFonts w:ascii="Book Antiqua" w:hAnsi="Book Antiqua" w:cs="Arial"/>
          <w:i/>
          <w:sz w:val="26"/>
          <w:szCs w:val="26"/>
        </w:rPr>
      </w:pPr>
      <w:r>
        <w:rPr>
          <w:rFonts w:ascii="Arial" w:hAnsi="Arial" w:cs="Arial"/>
          <w:b/>
          <w:i/>
          <w:sz w:val="26"/>
          <w:szCs w:val="26"/>
        </w:rPr>
        <w:t>l</w:t>
      </w:r>
      <w:r w:rsidR="00277EB4" w:rsidRPr="003059DE">
        <w:rPr>
          <w:rFonts w:ascii="Arial" w:hAnsi="Arial" w:cs="Arial"/>
          <w:b/>
          <w:i/>
          <w:sz w:val="26"/>
          <w:szCs w:val="26"/>
          <w:u w:val="single"/>
        </w:rPr>
        <w:t>).</w:t>
      </w:r>
      <w:r w:rsidR="007E55C1" w:rsidRPr="003059DE">
        <w:rPr>
          <w:rFonts w:ascii="Arial" w:hAnsi="Arial" w:cs="Arial"/>
          <w:b/>
          <w:i/>
          <w:sz w:val="26"/>
          <w:szCs w:val="26"/>
          <w:u w:val="single"/>
        </w:rPr>
        <w:t xml:space="preserve"> </w:t>
      </w:r>
      <w:r w:rsidR="00F52CCD" w:rsidRPr="003059DE">
        <w:rPr>
          <w:rFonts w:ascii="Arial" w:hAnsi="Arial" w:cs="Arial"/>
          <w:b/>
          <w:i/>
          <w:sz w:val="26"/>
          <w:szCs w:val="26"/>
          <w:u w:val="single"/>
        </w:rPr>
        <w:t>2009-00277</w:t>
      </w:r>
      <w:r w:rsidR="00277EB4" w:rsidRPr="003059DE">
        <w:rPr>
          <w:rFonts w:ascii="Arial" w:hAnsi="Arial" w:cs="Arial"/>
          <w:b/>
          <w:i/>
          <w:sz w:val="26"/>
          <w:szCs w:val="26"/>
          <w:u w:val="single"/>
        </w:rPr>
        <w:t>:</w:t>
      </w:r>
      <w:r w:rsidR="00277EB4" w:rsidRPr="003059DE">
        <w:rPr>
          <w:rFonts w:ascii="Arial" w:hAnsi="Arial" w:cs="Arial"/>
          <w:b/>
          <w:i/>
          <w:sz w:val="26"/>
          <w:szCs w:val="26"/>
        </w:rPr>
        <w:t xml:space="preserve"> </w:t>
      </w:r>
      <w:r w:rsidR="00844644">
        <w:rPr>
          <w:rFonts w:ascii="Arial" w:hAnsi="Arial" w:cs="Arial"/>
          <w:sz w:val="26"/>
          <w:szCs w:val="26"/>
        </w:rPr>
        <w:t>El</w:t>
      </w:r>
      <w:r w:rsidR="005B7D28" w:rsidRPr="00495719">
        <w:rPr>
          <w:rFonts w:ascii="Arial" w:hAnsi="Arial" w:cs="Arial"/>
          <w:sz w:val="26"/>
          <w:szCs w:val="26"/>
        </w:rPr>
        <w:t xml:space="preserve"> </w:t>
      </w:r>
      <w:r w:rsidR="00597D13" w:rsidRPr="00495719">
        <w:rPr>
          <w:rFonts w:ascii="Arial" w:hAnsi="Arial" w:cs="Arial"/>
          <w:sz w:val="26"/>
          <w:szCs w:val="26"/>
        </w:rPr>
        <w:t>representante legal</w:t>
      </w:r>
      <w:r w:rsidR="005B7D28" w:rsidRPr="00495719">
        <w:rPr>
          <w:rFonts w:ascii="Arial" w:hAnsi="Arial" w:cs="Arial"/>
          <w:sz w:val="26"/>
          <w:szCs w:val="26"/>
        </w:rPr>
        <w:t xml:space="preserve"> de la empresa </w:t>
      </w:r>
      <w:r w:rsidR="00A3289A" w:rsidRPr="00495719">
        <w:rPr>
          <w:rFonts w:ascii="Arial" w:hAnsi="Arial" w:cs="Arial"/>
          <w:sz w:val="26"/>
          <w:szCs w:val="26"/>
        </w:rPr>
        <w:t>accionada dio</w:t>
      </w:r>
      <w:r w:rsidR="005B7D28" w:rsidRPr="00495719">
        <w:rPr>
          <w:rFonts w:ascii="Arial" w:hAnsi="Arial" w:cs="Arial"/>
          <w:sz w:val="26"/>
          <w:szCs w:val="26"/>
        </w:rPr>
        <w:t xml:space="preserve"> respuesta</w:t>
      </w:r>
      <w:r w:rsidR="00844644">
        <w:rPr>
          <w:rFonts w:ascii="Arial" w:hAnsi="Arial" w:cs="Arial"/>
          <w:sz w:val="26"/>
          <w:szCs w:val="26"/>
        </w:rPr>
        <w:t xml:space="preserve"> por medio de su apoderada</w:t>
      </w:r>
      <w:r w:rsidR="005B7D28" w:rsidRPr="00495719">
        <w:rPr>
          <w:rFonts w:ascii="Arial" w:hAnsi="Arial" w:cs="Arial"/>
          <w:sz w:val="26"/>
          <w:szCs w:val="26"/>
        </w:rPr>
        <w:t>, indicando que,</w:t>
      </w:r>
      <w:r w:rsidR="00277EB4" w:rsidRPr="00495719">
        <w:rPr>
          <w:rFonts w:ascii="Arial" w:hAnsi="Arial" w:cs="Arial"/>
          <w:sz w:val="26"/>
          <w:szCs w:val="26"/>
        </w:rPr>
        <w:t xml:space="preserve"> la acción carece de fundamentación</w:t>
      </w:r>
      <w:r w:rsidR="00495719">
        <w:rPr>
          <w:rFonts w:ascii="Arial" w:hAnsi="Arial" w:cs="Arial"/>
          <w:sz w:val="26"/>
          <w:szCs w:val="26"/>
        </w:rPr>
        <w:t>, pues la sucursal de la carrera 70 No. 47-31, a la que se refiere el accionante en su escrito, desde el 12 de junio de 2009 se encuentra cerrada</w:t>
      </w:r>
      <w:r w:rsidR="004576B2">
        <w:rPr>
          <w:rFonts w:ascii="Arial" w:hAnsi="Arial" w:cs="Arial"/>
          <w:sz w:val="26"/>
          <w:szCs w:val="26"/>
        </w:rPr>
        <w:t>, en este sentido solicita la terminación de la acción popular</w:t>
      </w:r>
      <w:r w:rsidR="00635F78">
        <w:rPr>
          <w:rFonts w:ascii="Arial" w:hAnsi="Arial" w:cs="Arial"/>
          <w:sz w:val="26"/>
          <w:szCs w:val="26"/>
        </w:rPr>
        <w:t>,</w:t>
      </w:r>
      <w:r w:rsidR="004576B2">
        <w:rPr>
          <w:rFonts w:ascii="Arial" w:hAnsi="Arial" w:cs="Arial"/>
          <w:sz w:val="26"/>
          <w:szCs w:val="26"/>
        </w:rPr>
        <w:t xml:space="preserve"> pues la misma carece actualmente de objeto</w:t>
      </w:r>
      <w:r w:rsidR="00495719" w:rsidRPr="00844644">
        <w:rPr>
          <w:rFonts w:ascii="Book Antiqua" w:hAnsi="Book Antiqua" w:cs="Arial"/>
          <w:i/>
          <w:sz w:val="26"/>
          <w:szCs w:val="26"/>
        </w:rPr>
        <w:t>.</w:t>
      </w:r>
      <w:r w:rsidR="00844644">
        <w:rPr>
          <w:rFonts w:ascii="Book Antiqua" w:hAnsi="Book Antiqua" w:cs="Arial"/>
          <w:b/>
          <w:i/>
          <w:sz w:val="26"/>
          <w:szCs w:val="26"/>
        </w:rPr>
        <w:t xml:space="preserve"> </w:t>
      </w:r>
      <w:r w:rsidR="00AE693E" w:rsidRPr="00844644">
        <w:rPr>
          <w:rFonts w:ascii="Book Antiqua" w:hAnsi="Book Antiqua" w:cs="Arial"/>
          <w:i/>
          <w:sz w:val="26"/>
          <w:szCs w:val="26"/>
        </w:rPr>
        <w:t>(</w:t>
      </w:r>
      <w:r w:rsidR="00844644" w:rsidRPr="00844644">
        <w:rPr>
          <w:rFonts w:ascii="Book Antiqua" w:hAnsi="Book Antiqua" w:cs="Arial"/>
          <w:i/>
          <w:sz w:val="26"/>
          <w:szCs w:val="26"/>
        </w:rPr>
        <w:t xml:space="preserve">Cfr. </w:t>
      </w:r>
      <w:proofErr w:type="spellStart"/>
      <w:r w:rsidR="00844644" w:rsidRPr="00844644">
        <w:rPr>
          <w:rFonts w:ascii="Book Antiqua" w:hAnsi="Book Antiqua" w:cs="Arial"/>
          <w:i/>
          <w:sz w:val="26"/>
          <w:szCs w:val="26"/>
        </w:rPr>
        <w:t>fl</w:t>
      </w:r>
      <w:proofErr w:type="spellEnd"/>
      <w:r w:rsidR="00E95307" w:rsidRPr="00844644">
        <w:rPr>
          <w:rFonts w:ascii="Book Antiqua" w:hAnsi="Book Antiqua" w:cs="Arial"/>
          <w:i/>
          <w:sz w:val="26"/>
          <w:szCs w:val="26"/>
        </w:rPr>
        <w:t>.</w:t>
      </w:r>
      <w:r w:rsidR="00175E5D" w:rsidRPr="00844644">
        <w:rPr>
          <w:rFonts w:ascii="Book Antiqua" w:hAnsi="Book Antiqua" w:cs="Arial"/>
          <w:i/>
          <w:sz w:val="26"/>
          <w:szCs w:val="26"/>
        </w:rPr>
        <w:t xml:space="preserve"> </w:t>
      </w:r>
      <w:r w:rsidR="004576B2">
        <w:rPr>
          <w:rFonts w:ascii="Book Antiqua" w:hAnsi="Book Antiqua" w:cs="Arial"/>
          <w:i/>
          <w:sz w:val="26"/>
          <w:szCs w:val="26"/>
        </w:rPr>
        <w:t>66 a</w:t>
      </w:r>
      <w:r w:rsidR="00BF38EF">
        <w:rPr>
          <w:rFonts w:ascii="Book Antiqua" w:hAnsi="Book Antiqua" w:cs="Arial"/>
          <w:i/>
          <w:sz w:val="26"/>
          <w:szCs w:val="26"/>
        </w:rPr>
        <w:t xml:space="preserve"> 91</w:t>
      </w:r>
      <w:r w:rsidR="00E50015" w:rsidRPr="00844644">
        <w:rPr>
          <w:rFonts w:ascii="Book Antiqua" w:hAnsi="Book Antiqua" w:cs="Arial"/>
          <w:i/>
          <w:sz w:val="26"/>
          <w:szCs w:val="26"/>
        </w:rPr>
        <w:t>)</w:t>
      </w:r>
    </w:p>
    <w:p w14:paraId="0333C402" w14:textId="032960D1" w:rsidR="004576B2" w:rsidRDefault="00687EA8" w:rsidP="00B00D09">
      <w:pPr>
        <w:pStyle w:val="Prrafodelista"/>
        <w:tabs>
          <w:tab w:val="left" w:pos="0"/>
        </w:tabs>
        <w:spacing w:line="360" w:lineRule="auto"/>
        <w:ind w:left="0"/>
        <w:jc w:val="both"/>
        <w:rPr>
          <w:rFonts w:ascii="Book Antiqua" w:hAnsi="Book Antiqua" w:cs="Arial"/>
          <w:i/>
          <w:sz w:val="26"/>
          <w:szCs w:val="26"/>
        </w:rPr>
      </w:pPr>
      <w:r>
        <w:rPr>
          <w:rFonts w:ascii="Arial" w:hAnsi="Arial" w:cs="Arial"/>
          <w:b/>
          <w:i/>
          <w:sz w:val="26"/>
          <w:szCs w:val="26"/>
          <w:u w:val="single"/>
        </w:rPr>
        <w:t>ll</w:t>
      </w:r>
      <w:r w:rsidR="00EE1262" w:rsidRPr="003059DE">
        <w:rPr>
          <w:rFonts w:ascii="Arial" w:hAnsi="Arial" w:cs="Arial"/>
          <w:b/>
          <w:i/>
          <w:sz w:val="26"/>
          <w:szCs w:val="26"/>
          <w:u w:val="single"/>
        </w:rPr>
        <w:t>)</w:t>
      </w:r>
      <w:r w:rsidR="007E55C1" w:rsidRPr="003059DE">
        <w:rPr>
          <w:rFonts w:ascii="Arial" w:hAnsi="Arial" w:cs="Arial"/>
          <w:b/>
          <w:i/>
          <w:sz w:val="26"/>
          <w:szCs w:val="26"/>
          <w:u w:val="single"/>
        </w:rPr>
        <w:t>.</w:t>
      </w:r>
      <w:r w:rsidR="004F6662">
        <w:rPr>
          <w:rFonts w:ascii="Arial" w:hAnsi="Arial" w:cs="Arial"/>
          <w:b/>
          <w:i/>
          <w:sz w:val="26"/>
          <w:szCs w:val="26"/>
          <w:u w:val="single"/>
        </w:rPr>
        <w:t xml:space="preserve"> </w:t>
      </w:r>
      <w:r w:rsidR="00F52CCD" w:rsidRPr="003059DE">
        <w:rPr>
          <w:rFonts w:ascii="Arial" w:hAnsi="Arial" w:cs="Arial"/>
          <w:b/>
          <w:i/>
          <w:sz w:val="26"/>
          <w:szCs w:val="26"/>
          <w:u w:val="single"/>
        </w:rPr>
        <w:t>2009-00279</w:t>
      </w:r>
      <w:r w:rsidR="00EE1262" w:rsidRPr="003059DE">
        <w:rPr>
          <w:rFonts w:ascii="Arial" w:hAnsi="Arial" w:cs="Arial"/>
          <w:b/>
          <w:i/>
          <w:sz w:val="26"/>
          <w:szCs w:val="26"/>
          <w:u w:val="single"/>
        </w:rPr>
        <w:t>:</w:t>
      </w:r>
      <w:r w:rsidR="004F6662">
        <w:rPr>
          <w:rFonts w:ascii="Arial" w:hAnsi="Arial" w:cs="Arial"/>
          <w:b/>
          <w:i/>
          <w:sz w:val="26"/>
          <w:szCs w:val="26"/>
          <w:u w:val="single"/>
        </w:rPr>
        <w:t xml:space="preserve"> </w:t>
      </w:r>
      <w:r w:rsidR="00127857" w:rsidRPr="004F6662">
        <w:rPr>
          <w:rFonts w:ascii="Arial" w:hAnsi="Arial" w:cs="Arial"/>
          <w:sz w:val="26"/>
          <w:szCs w:val="26"/>
        </w:rPr>
        <w:t xml:space="preserve">El representante legal de </w:t>
      </w:r>
      <w:r w:rsidR="007E55C1" w:rsidRPr="004F6662">
        <w:rPr>
          <w:rFonts w:ascii="Arial" w:hAnsi="Arial" w:cs="Arial"/>
          <w:sz w:val="26"/>
          <w:szCs w:val="26"/>
        </w:rPr>
        <w:t xml:space="preserve">ésta </w:t>
      </w:r>
      <w:r w:rsidR="00127857" w:rsidRPr="004F6662">
        <w:rPr>
          <w:rFonts w:ascii="Arial" w:hAnsi="Arial" w:cs="Arial"/>
          <w:sz w:val="26"/>
          <w:szCs w:val="26"/>
        </w:rPr>
        <w:t>entidad dio respuesta por medio de su apoderada,</w:t>
      </w:r>
      <w:r w:rsidR="00FA74FD" w:rsidRPr="004F6662">
        <w:rPr>
          <w:rFonts w:ascii="Arial" w:hAnsi="Arial" w:cs="Arial"/>
          <w:sz w:val="26"/>
          <w:szCs w:val="26"/>
        </w:rPr>
        <w:t xml:space="preserve"> </w:t>
      </w:r>
      <w:r w:rsidR="009615FF" w:rsidRPr="004F6662">
        <w:rPr>
          <w:rFonts w:ascii="Arial" w:hAnsi="Arial" w:cs="Arial"/>
          <w:sz w:val="26"/>
          <w:szCs w:val="26"/>
        </w:rPr>
        <w:t xml:space="preserve">manifestando que </w:t>
      </w:r>
      <w:r w:rsidR="009C6355">
        <w:rPr>
          <w:rFonts w:ascii="Arial" w:hAnsi="Arial" w:cs="Arial"/>
          <w:sz w:val="26"/>
          <w:szCs w:val="26"/>
        </w:rPr>
        <w:t xml:space="preserve">la sucursal ubicada en la carrera </w:t>
      </w:r>
      <w:r w:rsidR="009C6355">
        <w:rPr>
          <w:rFonts w:ascii="Arial" w:hAnsi="Arial" w:cs="Arial"/>
          <w:sz w:val="26"/>
          <w:szCs w:val="26"/>
        </w:rPr>
        <w:lastRenderedPageBreak/>
        <w:t xml:space="preserve">76 No. 35-01, no es de su propiedad, pues </w:t>
      </w:r>
      <w:r w:rsidR="00B64DD8">
        <w:rPr>
          <w:rFonts w:ascii="Arial" w:hAnsi="Arial" w:cs="Arial"/>
          <w:sz w:val="26"/>
          <w:szCs w:val="26"/>
        </w:rPr>
        <w:t>Bancolombia S.A. realizó</w:t>
      </w:r>
      <w:r w:rsidR="009C6355">
        <w:rPr>
          <w:rFonts w:ascii="Arial" w:hAnsi="Arial" w:cs="Arial"/>
          <w:sz w:val="26"/>
          <w:szCs w:val="26"/>
        </w:rPr>
        <w:t xml:space="preserve"> contrato de arrendamiento</w:t>
      </w:r>
      <w:r w:rsidR="00B64DD8">
        <w:rPr>
          <w:rFonts w:ascii="Arial" w:hAnsi="Arial" w:cs="Arial"/>
          <w:sz w:val="26"/>
          <w:szCs w:val="26"/>
        </w:rPr>
        <w:t xml:space="preserve"> sobre dicho bien</w:t>
      </w:r>
      <w:r w:rsidR="006D2C9C">
        <w:rPr>
          <w:rFonts w:ascii="Arial" w:hAnsi="Arial" w:cs="Arial"/>
          <w:sz w:val="26"/>
          <w:szCs w:val="26"/>
        </w:rPr>
        <w:t>,</w:t>
      </w:r>
      <w:r w:rsidR="00B64DD8">
        <w:rPr>
          <w:rFonts w:ascii="Arial" w:hAnsi="Arial" w:cs="Arial"/>
          <w:sz w:val="26"/>
          <w:szCs w:val="26"/>
        </w:rPr>
        <w:t xml:space="preserve"> bajo este marco la adecuación del inmueble le es exigible únicamente </w:t>
      </w:r>
      <w:r w:rsidR="007D41A2">
        <w:rPr>
          <w:rFonts w:ascii="Arial" w:hAnsi="Arial" w:cs="Arial"/>
          <w:sz w:val="26"/>
          <w:szCs w:val="26"/>
        </w:rPr>
        <w:t>a</w:t>
      </w:r>
      <w:r w:rsidR="00B64DD8">
        <w:rPr>
          <w:rFonts w:ascii="Arial" w:hAnsi="Arial" w:cs="Arial"/>
          <w:sz w:val="26"/>
          <w:szCs w:val="26"/>
        </w:rPr>
        <w:t>l propietario del bien, y no al mero tenedor del mismo, así pues</w:t>
      </w:r>
      <w:r w:rsidR="00635F78">
        <w:rPr>
          <w:rFonts w:ascii="Arial" w:hAnsi="Arial" w:cs="Arial"/>
          <w:sz w:val="26"/>
          <w:szCs w:val="26"/>
        </w:rPr>
        <w:t>,</w:t>
      </w:r>
      <w:r w:rsidR="009C6355">
        <w:rPr>
          <w:rFonts w:ascii="Arial" w:hAnsi="Arial" w:cs="Arial"/>
          <w:sz w:val="26"/>
          <w:szCs w:val="26"/>
        </w:rPr>
        <w:t xml:space="preserve"> </w:t>
      </w:r>
      <w:r w:rsidR="00E5484D">
        <w:rPr>
          <w:rFonts w:ascii="Arial" w:hAnsi="Arial" w:cs="Arial"/>
          <w:sz w:val="26"/>
          <w:szCs w:val="26"/>
        </w:rPr>
        <w:t>quienes deberían ser los llamados al proceso</w:t>
      </w:r>
      <w:r w:rsidR="00B64DD8">
        <w:rPr>
          <w:rFonts w:ascii="Arial" w:hAnsi="Arial" w:cs="Arial"/>
          <w:sz w:val="26"/>
          <w:szCs w:val="26"/>
        </w:rPr>
        <w:t xml:space="preserve"> son los dueños</w:t>
      </w:r>
      <w:r w:rsidR="00E5484D">
        <w:rPr>
          <w:rFonts w:ascii="Arial" w:hAnsi="Arial" w:cs="Arial"/>
          <w:sz w:val="26"/>
          <w:szCs w:val="26"/>
        </w:rPr>
        <w:t xml:space="preserve">, además </w:t>
      </w:r>
      <w:r w:rsidR="00B64DD8">
        <w:rPr>
          <w:rFonts w:ascii="Arial" w:hAnsi="Arial" w:cs="Arial"/>
          <w:sz w:val="26"/>
          <w:szCs w:val="26"/>
        </w:rPr>
        <w:t xml:space="preserve">señala que </w:t>
      </w:r>
      <w:r w:rsidR="00BF38EF" w:rsidRPr="00BF38EF">
        <w:rPr>
          <w:rFonts w:ascii="Book Antiqua" w:hAnsi="Book Antiqua" w:cs="Arial"/>
          <w:i/>
          <w:sz w:val="26"/>
          <w:szCs w:val="26"/>
        </w:rPr>
        <w:t>“… la agencia de Asesorías y Ventas de Laureles es una oficina destinada al programa de inversión</w:t>
      </w:r>
      <w:r w:rsidR="00BF38EF">
        <w:rPr>
          <w:rFonts w:ascii="Book Antiqua" w:hAnsi="Book Antiqua" w:cs="Arial"/>
          <w:i/>
          <w:sz w:val="26"/>
          <w:szCs w:val="26"/>
        </w:rPr>
        <w:t>, es decir, en esta oficina no hay cajas, no existe el servicio de cajero electrónico, no hay manejo de flujo de efectivo. Se trata de una agencia destinada a prestar asesoría a quienes estén interesados en invertir sumas superiores a cinco millones de pesos ($5.</w:t>
      </w:r>
      <w:proofErr w:type="gramStart"/>
      <w:r w:rsidR="00BF38EF">
        <w:rPr>
          <w:rFonts w:ascii="Book Antiqua" w:hAnsi="Book Antiqua" w:cs="Arial"/>
          <w:i/>
          <w:sz w:val="26"/>
          <w:szCs w:val="26"/>
        </w:rPr>
        <w:t>000.000.oo</w:t>
      </w:r>
      <w:proofErr w:type="gramEnd"/>
      <w:r w:rsidR="00BF38EF">
        <w:rPr>
          <w:rFonts w:ascii="Book Antiqua" w:hAnsi="Book Antiqua" w:cs="Arial"/>
          <w:i/>
          <w:sz w:val="26"/>
          <w:szCs w:val="26"/>
        </w:rPr>
        <w:t>) en productos financieros del Banco o a través de este</w:t>
      </w:r>
      <w:r w:rsidR="004576B2" w:rsidRPr="00844644">
        <w:rPr>
          <w:rFonts w:ascii="Book Antiqua" w:hAnsi="Book Antiqua" w:cs="Arial"/>
          <w:i/>
          <w:sz w:val="26"/>
          <w:szCs w:val="26"/>
        </w:rPr>
        <w:t>.</w:t>
      </w:r>
      <w:r w:rsidR="00BF38EF">
        <w:rPr>
          <w:rFonts w:ascii="Book Antiqua" w:hAnsi="Book Antiqua" w:cs="Arial"/>
          <w:i/>
          <w:sz w:val="26"/>
          <w:szCs w:val="26"/>
        </w:rPr>
        <w:t>”</w:t>
      </w:r>
      <w:r w:rsidR="004576B2">
        <w:rPr>
          <w:rFonts w:ascii="Book Antiqua" w:hAnsi="Book Antiqua" w:cs="Arial"/>
          <w:b/>
          <w:i/>
          <w:sz w:val="26"/>
          <w:szCs w:val="26"/>
        </w:rPr>
        <w:t xml:space="preserve"> </w:t>
      </w:r>
      <w:r w:rsidR="004576B2" w:rsidRPr="00844644">
        <w:rPr>
          <w:rFonts w:ascii="Book Antiqua" w:hAnsi="Book Antiqua" w:cs="Arial"/>
          <w:i/>
          <w:sz w:val="26"/>
          <w:szCs w:val="26"/>
        </w:rPr>
        <w:t xml:space="preserve">(Cfr. </w:t>
      </w:r>
      <w:proofErr w:type="spellStart"/>
      <w:r w:rsidR="004576B2" w:rsidRPr="00844644">
        <w:rPr>
          <w:rFonts w:ascii="Book Antiqua" w:hAnsi="Book Antiqua" w:cs="Arial"/>
          <w:i/>
          <w:sz w:val="26"/>
          <w:szCs w:val="26"/>
        </w:rPr>
        <w:t>fl</w:t>
      </w:r>
      <w:proofErr w:type="spellEnd"/>
      <w:r w:rsidR="004576B2" w:rsidRPr="00844644">
        <w:rPr>
          <w:rFonts w:ascii="Book Antiqua" w:hAnsi="Book Antiqua" w:cs="Arial"/>
          <w:i/>
          <w:sz w:val="26"/>
          <w:szCs w:val="26"/>
        </w:rPr>
        <w:t xml:space="preserve">. </w:t>
      </w:r>
      <w:r w:rsidR="004576B2">
        <w:rPr>
          <w:rFonts w:ascii="Book Antiqua" w:hAnsi="Book Antiqua" w:cs="Arial"/>
          <w:i/>
          <w:sz w:val="26"/>
          <w:szCs w:val="26"/>
        </w:rPr>
        <w:t>66 a</w:t>
      </w:r>
      <w:r w:rsidR="00BF38EF">
        <w:rPr>
          <w:rFonts w:ascii="Book Antiqua" w:hAnsi="Book Antiqua" w:cs="Arial"/>
          <w:i/>
          <w:sz w:val="26"/>
          <w:szCs w:val="26"/>
        </w:rPr>
        <w:t xml:space="preserve"> 91</w:t>
      </w:r>
      <w:r w:rsidR="004576B2" w:rsidRPr="00844644">
        <w:rPr>
          <w:rFonts w:ascii="Book Antiqua" w:hAnsi="Book Antiqua" w:cs="Arial"/>
          <w:i/>
          <w:sz w:val="26"/>
          <w:szCs w:val="26"/>
        </w:rPr>
        <w:t xml:space="preserve">) </w:t>
      </w:r>
    </w:p>
    <w:p w14:paraId="73F34189" w14:textId="77777777" w:rsidR="00BF38EF" w:rsidRDefault="00BF38EF" w:rsidP="006D2C9C">
      <w:pPr>
        <w:pStyle w:val="Prrafodelista"/>
        <w:tabs>
          <w:tab w:val="left" w:pos="0"/>
        </w:tabs>
        <w:spacing w:line="360" w:lineRule="auto"/>
        <w:ind w:left="0" w:firstLine="2268"/>
        <w:jc w:val="both"/>
        <w:rPr>
          <w:rFonts w:ascii="Book Antiqua" w:hAnsi="Book Antiqua" w:cs="Arial"/>
          <w:i/>
          <w:sz w:val="26"/>
          <w:szCs w:val="26"/>
        </w:rPr>
      </w:pPr>
    </w:p>
    <w:p w14:paraId="5626298B" w14:textId="77777777" w:rsidR="00BF38EF" w:rsidRPr="003059DE" w:rsidRDefault="00BF38EF" w:rsidP="00BF38EF">
      <w:pPr>
        <w:pStyle w:val="Prrafodelista"/>
        <w:tabs>
          <w:tab w:val="left" w:pos="0"/>
        </w:tabs>
        <w:spacing w:line="360" w:lineRule="auto"/>
        <w:ind w:left="0" w:firstLine="2268"/>
        <w:jc w:val="both"/>
        <w:rPr>
          <w:rFonts w:ascii="Arial" w:hAnsi="Arial" w:cs="Arial"/>
          <w:sz w:val="26"/>
          <w:szCs w:val="26"/>
          <w:highlight w:val="cyan"/>
        </w:rPr>
      </w:pPr>
      <w:proofErr w:type="spellStart"/>
      <w:r>
        <w:rPr>
          <w:rFonts w:ascii="Arial" w:hAnsi="Arial" w:cs="Arial"/>
          <w:b/>
          <w:i/>
          <w:sz w:val="26"/>
          <w:szCs w:val="26"/>
          <w:u w:val="single"/>
        </w:rPr>
        <w:t>lll</w:t>
      </w:r>
      <w:proofErr w:type="spellEnd"/>
      <w:r w:rsidRPr="003059DE">
        <w:rPr>
          <w:rFonts w:ascii="Arial" w:hAnsi="Arial" w:cs="Arial"/>
          <w:b/>
          <w:i/>
          <w:sz w:val="26"/>
          <w:szCs w:val="26"/>
          <w:u w:val="single"/>
        </w:rPr>
        <w:t>).</w:t>
      </w:r>
      <w:r>
        <w:rPr>
          <w:rFonts w:ascii="Arial" w:hAnsi="Arial" w:cs="Arial"/>
          <w:b/>
          <w:i/>
          <w:sz w:val="26"/>
          <w:szCs w:val="26"/>
          <w:u w:val="single"/>
        </w:rPr>
        <w:t xml:space="preserve"> </w:t>
      </w:r>
      <w:r w:rsidRPr="003059DE">
        <w:rPr>
          <w:rFonts w:ascii="Arial" w:hAnsi="Arial" w:cs="Arial"/>
          <w:b/>
          <w:i/>
          <w:sz w:val="26"/>
          <w:szCs w:val="26"/>
          <w:u w:val="single"/>
        </w:rPr>
        <w:t>2009-00342</w:t>
      </w:r>
      <w:r w:rsidRPr="00BF38EF">
        <w:rPr>
          <w:rFonts w:ascii="Arial" w:hAnsi="Arial" w:cs="Arial"/>
          <w:b/>
          <w:i/>
          <w:sz w:val="26"/>
          <w:szCs w:val="26"/>
          <w:u w:val="single"/>
        </w:rPr>
        <w:t>:</w:t>
      </w:r>
      <w:r>
        <w:rPr>
          <w:rFonts w:ascii="Arial" w:hAnsi="Arial" w:cs="Arial"/>
          <w:b/>
          <w:i/>
          <w:sz w:val="26"/>
          <w:szCs w:val="26"/>
          <w:u w:val="single"/>
        </w:rPr>
        <w:t xml:space="preserve"> </w:t>
      </w:r>
      <w:r w:rsidRPr="00BF38EF">
        <w:rPr>
          <w:rFonts w:ascii="Arial" w:hAnsi="Arial" w:cs="Arial"/>
          <w:sz w:val="26"/>
          <w:szCs w:val="26"/>
        </w:rPr>
        <w:t xml:space="preserve">El representante legal de ésta entidad dio respuesta por medio de su apoderada, </w:t>
      </w:r>
      <w:r w:rsidRPr="00E5484D">
        <w:rPr>
          <w:rFonts w:ascii="Arial" w:hAnsi="Arial" w:cs="Arial"/>
          <w:sz w:val="26"/>
          <w:szCs w:val="26"/>
        </w:rPr>
        <w:t xml:space="preserve">indicó </w:t>
      </w:r>
      <w:r w:rsidR="007D41A2">
        <w:rPr>
          <w:rFonts w:ascii="Arial" w:hAnsi="Arial" w:cs="Arial"/>
          <w:sz w:val="26"/>
          <w:szCs w:val="26"/>
        </w:rPr>
        <w:t>que,</w:t>
      </w:r>
      <w:r w:rsidR="00184E04">
        <w:rPr>
          <w:rFonts w:ascii="Arial" w:hAnsi="Arial" w:cs="Arial"/>
          <w:sz w:val="26"/>
          <w:szCs w:val="26"/>
        </w:rPr>
        <w:t xml:space="preserve"> si bien</w:t>
      </w:r>
      <w:r w:rsidR="007D41A2">
        <w:rPr>
          <w:rFonts w:ascii="Arial" w:hAnsi="Arial" w:cs="Arial"/>
          <w:sz w:val="26"/>
          <w:szCs w:val="26"/>
        </w:rPr>
        <w:t xml:space="preserve"> la sucursal ubicada en la carrera 51 No. 41-190 </w:t>
      </w:r>
      <w:r w:rsidR="00184E04">
        <w:rPr>
          <w:rFonts w:ascii="Arial" w:hAnsi="Arial" w:cs="Arial"/>
          <w:sz w:val="26"/>
          <w:szCs w:val="26"/>
        </w:rPr>
        <w:t xml:space="preserve">cuenta con dos pisos, los servicios financieros prestados en el primero nivel, al cual se accede por una escaleras, en este sentido indicó que </w:t>
      </w:r>
      <w:r w:rsidR="00184E04" w:rsidRPr="00184E04">
        <w:rPr>
          <w:rFonts w:ascii="Book Antiqua" w:hAnsi="Book Antiqua" w:cs="Arial"/>
          <w:i/>
          <w:sz w:val="26"/>
          <w:szCs w:val="26"/>
        </w:rPr>
        <w:t>“Cuando acuden a la oficina personas con limitaciones físicas o problemas de movilidad… el Banco cuenta con personal autorizado</w:t>
      </w:r>
      <w:r w:rsidR="00184E04">
        <w:rPr>
          <w:rFonts w:ascii="Book Antiqua" w:hAnsi="Book Antiqua" w:cs="Arial"/>
          <w:i/>
          <w:sz w:val="26"/>
          <w:szCs w:val="26"/>
        </w:rPr>
        <w:t xml:space="preserve"> para atender a dichos clientes sin que les sea exigido ascender por las escaleras</w:t>
      </w:r>
      <w:r w:rsidR="00E94CE9">
        <w:rPr>
          <w:rFonts w:ascii="Book Antiqua" w:hAnsi="Book Antiqua" w:cs="Arial"/>
          <w:i/>
          <w:sz w:val="26"/>
          <w:szCs w:val="26"/>
        </w:rPr>
        <w:t>. Es decir, uno de los cajeros del Banco desciende hasta donde se encuentra el cliente y lo atiende de manera preferencial</w:t>
      </w:r>
      <w:r w:rsidR="001F3DB9">
        <w:rPr>
          <w:rFonts w:ascii="Book Antiqua" w:hAnsi="Book Antiqua" w:cs="Arial"/>
          <w:i/>
          <w:sz w:val="26"/>
          <w:szCs w:val="26"/>
        </w:rPr>
        <w:t>.</w:t>
      </w:r>
      <w:r w:rsidR="00E94CE9">
        <w:rPr>
          <w:rFonts w:ascii="Book Antiqua" w:hAnsi="Book Antiqua" w:cs="Arial"/>
          <w:i/>
          <w:sz w:val="26"/>
          <w:szCs w:val="26"/>
        </w:rPr>
        <w:t>”</w:t>
      </w:r>
      <w:r w:rsidR="001F3DB9">
        <w:rPr>
          <w:rFonts w:ascii="Arial" w:hAnsi="Arial" w:cs="Arial"/>
          <w:sz w:val="26"/>
          <w:szCs w:val="26"/>
        </w:rPr>
        <w:t xml:space="preserve"> P</w:t>
      </w:r>
      <w:r w:rsidR="00E94CE9">
        <w:rPr>
          <w:rFonts w:ascii="Arial" w:hAnsi="Arial" w:cs="Arial"/>
          <w:sz w:val="26"/>
          <w:szCs w:val="26"/>
        </w:rPr>
        <w:t xml:space="preserve">or tanto, si se llegara a demostrar la violación de alguna norma, ello no implica necesariamente la violación de los derechos colectivos demandados. </w:t>
      </w:r>
      <w:r w:rsidRPr="00844644">
        <w:rPr>
          <w:rFonts w:ascii="Book Antiqua" w:hAnsi="Book Antiqua" w:cs="Arial"/>
          <w:i/>
          <w:sz w:val="26"/>
          <w:szCs w:val="26"/>
        </w:rPr>
        <w:t xml:space="preserve">(Cfr. </w:t>
      </w:r>
      <w:proofErr w:type="spellStart"/>
      <w:r w:rsidRPr="00844644">
        <w:rPr>
          <w:rFonts w:ascii="Book Antiqua" w:hAnsi="Book Antiqua" w:cs="Arial"/>
          <w:i/>
          <w:sz w:val="26"/>
          <w:szCs w:val="26"/>
        </w:rPr>
        <w:t>fl</w:t>
      </w:r>
      <w:proofErr w:type="spellEnd"/>
      <w:r w:rsidRPr="00844644">
        <w:rPr>
          <w:rFonts w:ascii="Book Antiqua" w:hAnsi="Book Antiqua" w:cs="Arial"/>
          <w:i/>
          <w:sz w:val="26"/>
          <w:szCs w:val="26"/>
        </w:rPr>
        <w:t xml:space="preserve">. </w:t>
      </w:r>
      <w:r>
        <w:rPr>
          <w:rFonts w:ascii="Book Antiqua" w:hAnsi="Book Antiqua" w:cs="Arial"/>
          <w:i/>
          <w:sz w:val="26"/>
          <w:szCs w:val="26"/>
        </w:rPr>
        <w:t>66 a 91</w:t>
      </w:r>
      <w:r w:rsidRPr="00844644">
        <w:rPr>
          <w:rFonts w:ascii="Book Antiqua" w:hAnsi="Book Antiqua" w:cs="Arial"/>
          <w:i/>
          <w:sz w:val="26"/>
          <w:szCs w:val="26"/>
        </w:rPr>
        <w:t>)</w:t>
      </w:r>
    </w:p>
    <w:p w14:paraId="1114A552" w14:textId="0D09BEDA" w:rsidR="00AE693E" w:rsidRPr="003059DE" w:rsidRDefault="00127857" w:rsidP="00BF38EF">
      <w:pPr>
        <w:pStyle w:val="Prrafodelista"/>
        <w:tabs>
          <w:tab w:val="left" w:pos="0"/>
        </w:tabs>
        <w:spacing w:line="360" w:lineRule="auto"/>
        <w:ind w:left="0" w:firstLine="2268"/>
        <w:jc w:val="both"/>
        <w:rPr>
          <w:rFonts w:ascii="Arial" w:hAnsi="Arial" w:cs="Arial"/>
          <w:sz w:val="26"/>
          <w:szCs w:val="26"/>
          <w:highlight w:val="cyan"/>
        </w:rPr>
      </w:pPr>
      <w:r w:rsidRPr="003059DE">
        <w:rPr>
          <w:rFonts w:ascii="Arial" w:hAnsi="Arial" w:cs="Arial"/>
          <w:sz w:val="26"/>
          <w:szCs w:val="26"/>
          <w:highlight w:val="cyan"/>
        </w:rPr>
        <w:t xml:space="preserve">                                                                                                                                                                                                                                                                                                                                                                                                             </w:t>
      </w:r>
      <w:r w:rsidR="00BF38EF">
        <w:rPr>
          <w:rFonts w:ascii="Arial" w:hAnsi="Arial" w:cs="Arial"/>
          <w:sz w:val="26"/>
          <w:szCs w:val="26"/>
          <w:highlight w:val="cyan"/>
        </w:rPr>
        <w:t xml:space="preserve">        </w:t>
      </w:r>
    </w:p>
    <w:p w14:paraId="6CEFFF27" w14:textId="77777777" w:rsidR="00A70477" w:rsidRDefault="005B7D28" w:rsidP="00A70477">
      <w:pPr>
        <w:pStyle w:val="Prrafodelista"/>
        <w:tabs>
          <w:tab w:val="left" w:pos="0"/>
        </w:tabs>
        <w:spacing w:line="360" w:lineRule="auto"/>
        <w:ind w:left="0" w:firstLine="2268"/>
        <w:jc w:val="both"/>
        <w:rPr>
          <w:rFonts w:ascii="Arial" w:hAnsi="Arial" w:cs="Arial"/>
          <w:sz w:val="26"/>
          <w:szCs w:val="26"/>
        </w:rPr>
      </w:pPr>
      <w:r w:rsidRPr="009A4EEC">
        <w:rPr>
          <w:rFonts w:ascii="Arial" w:hAnsi="Arial" w:cs="Arial"/>
          <w:b/>
          <w:sz w:val="26"/>
          <w:szCs w:val="26"/>
        </w:rPr>
        <w:t>3.1. Pacto de cumplimiento.</w:t>
      </w:r>
      <w:r w:rsidRPr="009A4EEC">
        <w:rPr>
          <w:rFonts w:ascii="Arial" w:hAnsi="Arial" w:cs="Arial"/>
          <w:sz w:val="26"/>
          <w:szCs w:val="26"/>
        </w:rPr>
        <w:t xml:space="preserve"> </w:t>
      </w:r>
      <w:r w:rsidR="00A70477" w:rsidRPr="009F71C4">
        <w:rPr>
          <w:rFonts w:ascii="Arial" w:hAnsi="Arial" w:cs="Arial"/>
          <w:sz w:val="26"/>
          <w:szCs w:val="26"/>
        </w:rPr>
        <w:t>La Audiencia de</w:t>
      </w:r>
      <w:r w:rsidR="00672CEC" w:rsidRPr="009F71C4">
        <w:rPr>
          <w:rFonts w:ascii="Arial" w:hAnsi="Arial" w:cs="Arial"/>
          <w:sz w:val="26"/>
          <w:szCs w:val="26"/>
        </w:rPr>
        <w:t xml:space="preserve"> Pacto de Cumplimiento </w:t>
      </w:r>
      <w:r w:rsidR="005F23E4">
        <w:rPr>
          <w:rFonts w:ascii="Arial" w:hAnsi="Arial" w:cs="Arial"/>
          <w:sz w:val="26"/>
          <w:szCs w:val="26"/>
        </w:rPr>
        <w:t>se programó para</w:t>
      </w:r>
      <w:r w:rsidR="0096333D">
        <w:rPr>
          <w:rFonts w:ascii="Arial" w:hAnsi="Arial" w:cs="Arial"/>
          <w:sz w:val="26"/>
          <w:szCs w:val="26"/>
        </w:rPr>
        <w:t xml:space="preserve"> el 22 de noviembre de 2017</w:t>
      </w:r>
      <w:r w:rsidR="005F23E4" w:rsidRPr="005F23E4">
        <w:rPr>
          <w:rFonts w:ascii="Arial" w:hAnsi="Arial" w:cs="Arial"/>
          <w:sz w:val="26"/>
          <w:szCs w:val="26"/>
        </w:rPr>
        <w:t>, oportunidad en la cual la</w:t>
      </w:r>
      <w:r w:rsidR="00A70477" w:rsidRPr="005F23E4">
        <w:rPr>
          <w:rFonts w:ascii="Arial" w:hAnsi="Arial" w:cs="Arial"/>
          <w:sz w:val="26"/>
          <w:szCs w:val="26"/>
        </w:rPr>
        <w:t xml:space="preserve"> </w:t>
      </w:r>
      <w:r w:rsidR="00A70477" w:rsidRPr="005F23E4">
        <w:rPr>
          <w:rFonts w:ascii="Book Antiqua" w:hAnsi="Book Antiqua" w:cs="Arial"/>
          <w:i/>
          <w:sz w:val="26"/>
          <w:szCs w:val="26"/>
        </w:rPr>
        <w:t>a quo</w:t>
      </w:r>
      <w:r w:rsidR="00A70477" w:rsidRPr="005F23E4">
        <w:rPr>
          <w:rFonts w:ascii="Arial" w:hAnsi="Arial" w:cs="Arial"/>
          <w:sz w:val="26"/>
          <w:szCs w:val="26"/>
        </w:rPr>
        <w:t xml:space="preserve"> se abstuvo de llevarla a cabo</w:t>
      </w:r>
      <w:r w:rsidR="00B906E9">
        <w:rPr>
          <w:rFonts w:ascii="Arial" w:hAnsi="Arial" w:cs="Arial"/>
          <w:sz w:val="26"/>
          <w:szCs w:val="26"/>
        </w:rPr>
        <w:t>, y en su lugar la declaró fallida por la inasistencia del actor popular y los vinculados</w:t>
      </w:r>
      <w:r w:rsidR="0034737B">
        <w:rPr>
          <w:rFonts w:ascii="Arial" w:hAnsi="Arial" w:cs="Arial"/>
          <w:sz w:val="26"/>
          <w:szCs w:val="26"/>
        </w:rPr>
        <w:t xml:space="preserve">. </w:t>
      </w:r>
    </w:p>
    <w:p w14:paraId="4E1C7CF1" w14:textId="77777777" w:rsidR="005B7D28" w:rsidRPr="009A4EEC" w:rsidRDefault="005B7D28" w:rsidP="00A70477">
      <w:pPr>
        <w:pStyle w:val="Prrafodelista"/>
        <w:tabs>
          <w:tab w:val="left" w:pos="0"/>
        </w:tabs>
        <w:spacing w:line="360" w:lineRule="auto"/>
        <w:ind w:left="0" w:firstLine="2268"/>
        <w:jc w:val="both"/>
        <w:rPr>
          <w:rFonts w:ascii="Arial" w:hAnsi="Arial" w:cs="Arial"/>
          <w:sz w:val="26"/>
          <w:szCs w:val="26"/>
        </w:rPr>
      </w:pPr>
      <w:r w:rsidRPr="009A4EEC">
        <w:rPr>
          <w:rFonts w:ascii="Arial" w:hAnsi="Arial" w:cs="Arial"/>
          <w:sz w:val="26"/>
          <w:szCs w:val="26"/>
        </w:rPr>
        <w:t xml:space="preserve"> </w:t>
      </w:r>
    </w:p>
    <w:p w14:paraId="35F21A78" w14:textId="65CE33CE" w:rsidR="00874522" w:rsidRDefault="00B00D09" w:rsidP="0097797E">
      <w:pPr>
        <w:pStyle w:val="Prrafodelista"/>
        <w:tabs>
          <w:tab w:val="left" w:pos="0"/>
        </w:tabs>
        <w:spacing w:line="360" w:lineRule="auto"/>
        <w:ind w:left="0"/>
        <w:jc w:val="both"/>
        <w:rPr>
          <w:rFonts w:ascii="Arial" w:hAnsi="Arial" w:cs="Arial"/>
          <w:sz w:val="26"/>
          <w:szCs w:val="26"/>
        </w:rPr>
      </w:pPr>
      <w:r>
        <w:rPr>
          <w:rFonts w:ascii="Arial" w:hAnsi="Arial" w:cs="Arial"/>
          <w:b/>
          <w:sz w:val="26"/>
          <w:szCs w:val="26"/>
        </w:rPr>
        <w:tab/>
      </w:r>
      <w:r>
        <w:rPr>
          <w:rFonts w:ascii="Arial" w:hAnsi="Arial" w:cs="Arial"/>
          <w:b/>
          <w:sz w:val="26"/>
          <w:szCs w:val="26"/>
        </w:rPr>
        <w:tab/>
      </w:r>
      <w:r>
        <w:rPr>
          <w:rFonts w:ascii="Arial" w:hAnsi="Arial" w:cs="Arial"/>
          <w:b/>
          <w:sz w:val="26"/>
          <w:szCs w:val="26"/>
        </w:rPr>
        <w:tab/>
      </w:r>
      <w:r w:rsidR="005B7D28" w:rsidRPr="009A4EEC">
        <w:rPr>
          <w:rFonts w:ascii="Arial" w:hAnsi="Arial" w:cs="Arial"/>
          <w:b/>
          <w:sz w:val="26"/>
          <w:szCs w:val="26"/>
        </w:rPr>
        <w:t xml:space="preserve">4. De la sentencia apelada. </w:t>
      </w:r>
      <w:r w:rsidR="005B7D28" w:rsidRPr="009A4EEC">
        <w:rPr>
          <w:rFonts w:ascii="Arial" w:hAnsi="Arial" w:cs="Arial"/>
          <w:sz w:val="26"/>
          <w:szCs w:val="26"/>
        </w:rPr>
        <w:t xml:space="preserve">El </w:t>
      </w:r>
      <w:r w:rsidR="00416D77">
        <w:rPr>
          <w:rFonts w:ascii="Arial" w:hAnsi="Arial" w:cs="Arial"/>
          <w:sz w:val="26"/>
          <w:szCs w:val="26"/>
        </w:rPr>
        <w:t>12</w:t>
      </w:r>
      <w:r w:rsidR="005B7D28">
        <w:rPr>
          <w:rFonts w:ascii="Arial" w:hAnsi="Arial" w:cs="Arial"/>
          <w:sz w:val="26"/>
          <w:szCs w:val="26"/>
        </w:rPr>
        <w:t xml:space="preserve"> de </w:t>
      </w:r>
      <w:r w:rsidR="00416D77">
        <w:rPr>
          <w:rFonts w:ascii="Arial" w:hAnsi="Arial" w:cs="Arial"/>
          <w:sz w:val="26"/>
          <w:szCs w:val="26"/>
        </w:rPr>
        <w:t>agosto</w:t>
      </w:r>
      <w:r w:rsidR="005B7D28">
        <w:rPr>
          <w:rFonts w:ascii="Arial" w:hAnsi="Arial" w:cs="Arial"/>
          <w:sz w:val="26"/>
          <w:szCs w:val="26"/>
        </w:rPr>
        <w:t xml:space="preserve"> </w:t>
      </w:r>
      <w:r w:rsidR="005B7D28" w:rsidRPr="009A4EEC">
        <w:rPr>
          <w:rFonts w:ascii="Arial" w:hAnsi="Arial" w:cs="Arial"/>
          <w:sz w:val="26"/>
          <w:szCs w:val="26"/>
        </w:rPr>
        <w:t>de</w:t>
      </w:r>
      <w:r w:rsidR="00416D77">
        <w:rPr>
          <w:rFonts w:ascii="Arial" w:hAnsi="Arial" w:cs="Arial"/>
          <w:sz w:val="26"/>
          <w:szCs w:val="26"/>
        </w:rPr>
        <w:t>l 2019</w:t>
      </w:r>
      <w:r w:rsidR="005B7D28" w:rsidRPr="009A4EEC">
        <w:rPr>
          <w:rFonts w:ascii="Arial" w:hAnsi="Arial" w:cs="Arial"/>
          <w:sz w:val="26"/>
          <w:szCs w:val="26"/>
        </w:rPr>
        <w:t xml:space="preserve">, </w:t>
      </w:r>
      <w:r w:rsidR="005B7D28">
        <w:rPr>
          <w:rFonts w:ascii="Arial" w:hAnsi="Arial" w:cs="Arial"/>
          <w:sz w:val="26"/>
          <w:szCs w:val="26"/>
        </w:rPr>
        <w:t>el</w:t>
      </w:r>
      <w:r w:rsidR="005B7D28" w:rsidRPr="009A4EEC">
        <w:rPr>
          <w:rFonts w:ascii="Arial" w:hAnsi="Arial" w:cs="Arial"/>
          <w:sz w:val="26"/>
          <w:szCs w:val="26"/>
        </w:rPr>
        <w:t xml:space="preserve"> Juez </w:t>
      </w:r>
      <w:r w:rsidR="00416D77">
        <w:rPr>
          <w:rFonts w:ascii="Arial" w:hAnsi="Arial" w:cs="Arial"/>
          <w:sz w:val="26"/>
          <w:szCs w:val="26"/>
        </w:rPr>
        <w:t>Noveno</w:t>
      </w:r>
      <w:r w:rsidR="005B7D28" w:rsidRPr="009A4EEC">
        <w:rPr>
          <w:rFonts w:ascii="Arial" w:hAnsi="Arial" w:cs="Arial"/>
          <w:sz w:val="26"/>
          <w:szCs w:val="26"/>
        </w:rPr>
        <w:t xml:space="preserve"> Civil del Circuito de </w:t>
      </w:r>
      <w:r w:rsidR="005B7D28">
        <w:rPr>
          <w:rFonts w:ascii="Arial" w:hAnsi="Arial" w:cs="Arial"/>
          <w:sz w:val="26"/>
          <w:szCs w:val="26"/>
        </w:rPr>
        <w:t xml:space="preserve">Medellín </w:t>
      </w:r>
      <w:r w:rsidR="005B7D28" w:rsidRPr="009A4EEC">
        <w:rPr>
          <w:rFonts w:ascii="Arial" w:hAnsi="Arial" w:cs="Arial"/>
          <w:sz w:val="26"/>
          <w:szCs w:val="26"/>
        </w:rPr>
        <w:t xml:space="preserve">profirió sentencia </w:t>
      </w:r>
      <w:r w:rsidR="00416D77">
        <w:rPr>
          <w:rFonts w:ascii="Arial" w:hAnsi="Arial" w:cs="Arial"/>
          <w:sz w:val="26"/>
          <w:szCs w:val="26"/>
        </w:rPr>
        <w:t>desestimando</w:t>
      </w:r>
      <w:r w:rsidR="005B7D28" w:rsidRPr="009A4EEC">
        <w:rPr>
          <w:rFonts w:ascii="Arial" w:hAnsi="Arial" w:cs="Arial"/>
          <w:sz w:val="26"/>
          <w:szCs w:val="26"/>
        </w:rPr>
        <w:t xml:space="preserve"> las pretensiones</w:t>
      </w:r>
      <w:r w:rsidR="00416D77">
        <w:rPr>
          <w:rFonts w:ascii="Arial" w:hAnsi="Arial" w:cs="Arial"/>
          <w:sz w:val="26"/>
          <w:szCs w:val="26"/>
        </w:rPr>
        <w:t xml:space="preserve"> de la demanda con radicado 2009-00277</w:t>
      </w:r>
      <w:r w:rsidR="00635F78">
        <w:rPr>
          <w:rFonts w:ascii="Arial" w:hAnsi="Arial" w:cs="Arial"/>
          <w:sz w:val="26"/>
          <w:szCs w:val="26"/>
        </w:rPr>
        <w:t>,</w:t>
      </w:r>
      <w:r w:rsidR="00416D77">
        <w:rPr>
          <w:rFonts w:ascii="Arial" w:hAnsi="Arial" w:cs="Arial"/>
          <w:sz w:val="26"/>
          <w:szCs w:val="26"/>
        </w:rPr>
        <w:t xml:space="preserve"> toda vez que el juzgador constató la inexistencia del objeto demandado</w:t>
      </w:r>
      <w:r w:rsidR="005B7D28" w:rsidRPr="009A4EEC">
        <w:rPr>
          <w:rFonts w:ascii="Arial" w:hAnsi="Arial" w:cs="Arial"/>
          <w:sz w:val="26"/>
          <w:szCs w:val="26"/>
        </w:rPr>
        <w:t xml:space="preserve">, </w:t>
      </w:r>
      <w:r w:rsidR="00416D77">
        <w:rPr>
          <w:rFonts w:ascii="Arial" w:hAnsi="Arial" w:cs="Arial"/>
          <w:sz w:val="26"/>
          <w:szCs w:val="26"/>
        </w:rPr>
        <w:t xml:space="preserve">así mismo, desestimó las pretensiones de la demanda con radicado 2009-00279, </w:t>
      </w:r>
      <w:r w:rsidR="005B7D28" w:rsidRPr="009A4EEC">
        <w:rPr>
          <w:rFonts w:ascii="Arial" w:hAnsi="Arial" w:cs="Arial"/>
          <w:sz w:val="26"/>
          <w:szCs w:val="26"/>
        </w:rPr>
        <w:t>luego de considerar</w:t>
      </w:r>
      <w:r w:rsidR="00BE46B4">
        <w:rPr>
          <w:rFonts w:ascii="Arial" w:hAnsi="Arial" w:cs="Arial"/>
          <w:sz w:val="26"/>
          <w:szCs w:val="26"/>
        </w:rPr>
        <w:t xml:space="preserve"> que en el transcurso de</w:t>
      </w:r>
      <w:r w:rsidR="00BE6B9B">
        <w:rPr>
          <w:rFonts w:ascii="Arial" w:hAnsi="Arial" w:cs="Arial"/>
          <w:sz w:val="26"/>
          <w:szCs w:val="26"/>
        </w:rPr>
        <w:t>l</w:t>
      </w:r>
      <w:r w:rsidR="00BE46B4">
        <w:rPr>
          <w:rFonts w:ascii="Arial" w:hAnsi="Arial" w:cs="Arial"/>
          <w:sz w:val="26"/>
          <w:szCs w:val="26"/>
        </w:rPr>
        <w:t xml:space="preserve"> proceso se </w:t>
      </w:r>
      <w:r w:rsidR="00416D77">
        <w:rPr>
          <w:rFonts w:ascii="Arial" w:hAnsi="Arial" w:cs="Arial"/>
          <w:sz w:val="26"/>
          <w:szCs w:val="26"/>
        </w:rPr>
        <w:t>superó la v</w:t>
      </w:r>
      <w:r w:rsidR="00421E52">
        <w:rPr>
          <w:rFonts w:ascii="Arial" w:hAnsi="Arial" w:cs="Arial"/>
          <w:sz w:val="26"/>
          <w:szCs w:val="26"/>
        </w:rPr>
        <w:t xml:space="preserve">ulneración del </w:t>
      </w:r>
      <w:r w:rsidR="00421E52">
        <w:rPr>
          <w:rFonts w:ascii="Arial" w:hAnsi="Arial" w:cs="Arial"/>
          <w:sz w:val="26"/>
          <w:szCs w:val="26"/>
        </w:rPr>
        <w:lastRenderedPageBreak/>
        <w:t>derecho colectivo</w:t>
      </w:r>
      <w:r w:rsidR="00416D77">
        <w:rPr>
          <w:rFonts w:ascii="Arial" w:hAnsi="Arial" w:cs="Arial"/>
          <w:sz w:val="26"/>
          <w:szCs w:val="26"/>
        </w:rPr>
        <w:t xml:space="preserve"> cuya protección fue reclamada,</w:t>
      </w:r>
      <w:r w:rsidR="005F23F8">
        <w:rPr>
          <w:rFonts w:ascii="Arial" w:hAnsi="Arial" w:cs="Arial"/>
          <w:sz w:val="26"/>
          <w:szCs w:val="26"/>
        </w:rPr>
        <w:t xml:space="preserve"> </w:t>
      </w:r>
      <w:r w:rsidR="00635F78">
        <w:rPr>
          <w:rFonts w:ascii="Arial" w:hAnsi="Arial" w:cs="Arial"/>
          <w:sz w:val="26"/>
          <w:szCs w:val="26"/>
        </w:rPr>
        <w:t>lo que tipificaba</w:t>
      </w:r>
      <w:r w:rsidR="00BE46B4">
        <w:rPr>
          <w:rFonts w:ascii="Arial" w:hAnsi="Arial" w:cs="Arial"/>
          <w:sz w:val="26"/>
          <w:szCs w:val="26"/>
        </w:rPr>
        <w:t xml:space="preserve"> </w:t>
      </w:r>
      <w:r w:rsidR="00874522">
        <w:rPr>
          <w:rFonts w:ascii="Arial" w:hAnsi="Arial" w:cs="Arial"/>
          <w:sz w:val="26"/>
          <w:szCs w:val="26"/>
        </w:rPr>
        <w:t>un hecho superado</w:t>
      </w:r>
      <w:r w:rsidR="00BE46B4">
        <w:rPr>
          <w:rFonts w:ascii="Arial" w:hAnsi="Arial" w:cs="Arial"/>
          <w:sz w:val="26"/>
          <w:szCs w:val="26"/>
        </w:rPr>
        <w:t xml:space="preserve"> respecto de la acción </w:t>
      </w:r>
      <w:r w:rsidR="00AC0BFA">
        <w:rPr>
          <w:rFonts w:ascii="Arial" w:hAnsi="Arial" w:cs="Arial"/>
          <w:sz w:val="26"/>
          <w:szCs w:val="26"/>
        </w:rPr>
        <w:t>popular</w:t>
      </w:r>
      <w:r w:rsidR="00416D77">
        <w:rPr>
          <w:rFonts w:ascii="Arial" w:hAnsi="Arial" w:cs="Arial"/>
          <w:sz w:val="26"/>
          <w:szCs w:val="26"/>
        </w:rPr>
        <w:t xml:space="preserve"> y</w:t>
      </w:r>
      <w:r w:rsidR="00635F78">
        <w:rPr>
          <w:rFonts w:ascii="Arial" w:hAnsi="Arial" w:cs="Arial"/>
          <w:sz w:val="26"/>
          <w:szCs w:val="26"/>
        </w:rPr>
        <w:t>,</w:t>
      </w:r>
      <w:r w:rsidR="00416D77">
        <w:rPr>
          <w:rFonts w:ascii="Arial" w:hAnsi="Arial" w:cs="Arial"/>
          <w:sz w:val="26"/>
          <w:szCs w:val="26"/>
        </w:rPr>
        <w:t xml:space="preserve"> </w:t>
      </w:r>
      <w:r w:rsidR="00B60C30">
        <w:rPr>
          <w:rFonts w:ascii="Arial" w:hAnsi="Arial" w:cs="Arial"/>
          <w:sz w:val="26"/>
          <w:szCs w:val="26"/>
        </w:rPr>
        <w:t xml:space="preserve">finalmente, </w:t>
      </w:r>
      <w:r w:rsidR="00416D77">
        <w:rPr>
          <w:rFonts w:ascii="Arial" w:hAnsi="Arial" w:cs="Arial"/>
          <w:sz w:val="26"/>
          <w:szCs w:val="26"/>
        </w:rPr>
        <w:t xml:space="preserve">frente a la demanda con radicado </w:t>
      </w:r>
      <w:r w:rsidR="00416D77" w:rsidRPr="0038417B">
        <w:rPr>
          <w:rFonts w:ascii="Arial" w:hAnsi="Arial" w:cs="Arial"/>
          <w:b/>
          <w:sz w:val="26"/>
          <w:szCs w:val="26"/>
        </w:rPr>
        <w:t>2009-00342</w:t>
      </w:r>
      <w:r w:rsidR="00C5448B">
        <w:rPr>
          <w:rFonts w:ascii="Arial" w:hAnsi="Arial" w:cs="Arial"/>
          <w:sz w:val="26"/>
          <w:szCs w:val="26"/>
        </w:rPr>
        <w:t xml:space="preserve"> declaró la violación de los derechos colectivos a la accesibilidad autónoma y segura a edificio abierto al público de los usuarios que presenten limitación física y movilidad reducida, por lo que se le ordenó a la demandada realizar las adecuaciones necesarias y acordes con la normatividad</w:t>
      </w:r>
      <w:r w:rsidR="00AC0BFA">
        <w:rPr>
          <w:rFonts w:ascii="Arial" w:hAnsi="Arial" w:cs="Arial"/>
          <w:sz w:val="26"/>
          <w:szCs w:val="26"/>
        </w:rPr>
        <w:t xml:space="preserve">. </w:t>
      </w:r>
      <w:r w:rsidR="009C2E0E">
        <w:rPr>
          <w:rFonts w:ascii="Arial" w:hAnsi="Arial" w:cs="Arial"/>
          <w:sz w:val="26"/>
          <w:szCs w:val="26"/>
        </w:rPr>
        <w:t xml:space="preserve"> </w:t>
      </w:r>
    </w:p>
    <w:p w14:paraId="23EE3D2B" w14:textId="77777777" w:rsidR="00682787" w:rsidRDefault="00682787" w:rsidP="005B7D28">
      <w:pPr>
        <w:pStyle w:val="Prrafodelista"/>
        <w:tabs>
          <w:tab w:val="left" w:pos="0"/>
        </w:tabs>
        <w:spacing w:line="360" w:lineRule="auto"/>
        <w:ind w:left="0" w:firstLine="2268"/>
        <w:jc w:val="both"/>
        <w:rPr>
          <w:rFonts w:ascii="Arial" w:hAnsi="Arial" w:cs="Arial"/>
          <w:sz w:val="26"/>
          <w:szCs w:val="26"/>
        </w:rPr>
      </w:pPr>
    </w:p>
    <w:p w14:paraId="05AD70B8" w14:textId="2CD17883" w:rsidR="005B7D28" w:rsidRDefault="005B7D28" w:rsidP="005B7D28">
      <w:pPr>
        <w:pStyle w:val="Prrafodelista"/>
        <w:tabs>
          <w:tab w:val="left" w:pos="0"/>
        </w:tabs>
        <w:spacing w:line="360" w:lineRule="auto"/>
        <w:ind w:left="0" w:firstLine="2268"/>
        <w:jc w:val="both"/>
        <w:rPr>
          <w:rFonts w:ascii="Arial" w:hAnsi="Arial" w:cs="Arial"/>
          <w:sz w:val="26"/>
          <w:szCs w:val="26"/>
        </w:rPr>
      </w:pPr>
      <w:r w:rsidRPr="009A4EEC">
        <w:rPr>
          <w:rFonts w:ascii="Arial" w:hAnsi="Arial" w:cs="Arial"/>
          <w:sz w:val="26"/>
          <w:szCs w:val="26"/>
        </w:rPr>
        <w:t>Ya en cuanto al incentivo, señaló que</w:t>
      </w:r>
      <w:r>
        <w:rPr>
          <w:rFonts w:ascii="Arial" w:hAnsi="Arial" w:cs="Arial"/>
          <w:sz w:val="26"/>
          <w:szCs w:val="26"/>
        </w:rPr>
        <w:t xml:space="preserve"> con la ley 1425 de 2010 </w:t>
      </w:r>
      <w:r w:rsidR="00AC3783">
        <w:rPr>
          <w:rFonts w:ascii="Arial" w:hAnsi="Arial" w:cs="Arial"/>
          <w:sz w:val="26"/>
          <w:szCs w:val="26"/>
        </w:rPr>
        <w:t xml:space="preserve">en </w:t>
      </w:r>
      <w:r w:rsidR="00FE295F">
        <w:rPr>
          <w:rFonts w:ascii="Arial" w:hAnsi="Arial" w:cs="Arial"/>
          <w:sz w:val="26"/>
          <w:szCs w:val="26"/>
        </w:rPr>
        <w:t>s</w:t>
      </w:r>
      <w:r w:rsidR="00AC3783">
        <w:rPr>
          <w:rFonts w:ascii="Arial" w:hAnsi="Arial" w:cs="Arial"/>
          <w:sz w:val="26"/>
          <w:szCs w:val="26"/>
        </w:rPr>
        <w:t xml:space="preserve">u artículo 2°, </w:t>
      </w:r>
      <w:r w:rsidR="008F1D9E">
        <w:rPr>
          <w:rFonts w:ascii="Arial" w:hAnsi="Arial" w:cs="Arial"/>
          <w:sz w:val="26"/>
          <w:szCs w:val="26"/>
        </w:rPr>
        <w:t xml:space="preserve">se </w:t>
      </w:r>
      <w:r w:rsidR="00AC3783">
        <w:rPr>
          <w:rFonts w:ascii="Arial" w:hAnsi="Arial" w:cs="Arial"/>
          <w:sz w:val="26"/>
          <w:szCs w:val="26"/>
        </w:rPr>
        <w:t xml:space="preserve">hace imposible su concesión, toda vez que a la fecha de expedición de la providencia las disposiciones que </w:t>
      </w:r>
      <w:r w:rsidR="0038417B">
        <w:rPr>
          <w:rFonts w:ascii="Arial" w:hAnsi="Arial" w:cs="Arial"/>
          <w:sz w:val="26"/>
          <w:szCs w:val="26"/>
        </w:rPr>
        <w:t xml:space="preserve">lo </w:t>
      </w:r>
      <w:r w:rsidR="00AC3783">
        <w:rPr>
          <w:rFonts w:ascii="Arial" w:hAnsi="Arial" w:cs="Arial"/>
          <w:sz w:val="26"/>
          <w:szCs w:val="26"/>
        </w:rPr>
        <w:t>autorizaban</w:t>
      </w:r>
      <w:r w:rsidR="0038417B">
        <w:rPr>
          <w:rFonts w:ascii="Arial" w:hAnsi="Arial" w:cs="Arial"/>
          <w:sz w:val="26"/>
          <w:szCs w:val="26"/>
        </w:rPr>
        <w:t xml:space="preserve"> no se encontraban </w:t>
      </w:r>
      <w:r w:rsidR="008F66A6">
        <w:rPr>
          <w:rFonts w:ascii="Arial" w:hAnsi="Arial" w:cs="Arial"/>
          <w:sz w:val="26"/>
          <w:szCs w:val="26"/>
        </w:rPr>
        <w:t>vigentes</w:t>
      </w:r>
      <w:r w:rsidR="00FE295F">
        <w:rPr>
          <w:rFonts w:ascii="Arial" w:hAnsi="Arial" w:cs="Arial"/>
          <w:sz w:val="26"/>
          <w:szCs w:val="26"/>
        </w:rPr>
        <w:t xml:space="preserve">.  </w:t>
      </w:r>
    </w:p>
    <w:p w14:paraId="69C9EB01" w14:textId="77777777" w:rsidR="005B7D28" w:rsidRPr="009A4EEC" w:rsidRDefault="005B7D28" w:rsidP="005B7D28">
      <w:pPr>
        <w:pStyle w:val="Prrafodelista"/>
        <w:tabs>
          <w:tab w:val="left" w:pos="0"/>
        </w:tabs>
        <w:spacing w:line="360" w:lineRule="auto"/>
        <w:ind w:left="0" w:firstLine="1701"/>
        <w:jc w:val="both"/>
        <w:rPr>
          <w:rFonts w:ascii="Arial" w:hAnsi="Arial" w:cs="Arial"/>
          <w:sz w:val="26"/>
          <w:szCs w:val="26"/>
        </w:rPr>
      </w:pPr>
      <w:r w:rsidRPr="009A4EEC">
        <w:rPr>
          <w:rFonts w:ascii="Arial" w:hAnsi="Arial" w:cs="Arial"/>
          <w:sz w:val="26"/>
          <w:szCs w:val="26"/>
        </w:rPr>
        <w:t xml:space="preserve"> </w:t>
      </w:r>
    </w:p>
    <w:p w14:paraId="02496CFE" w14:textId="65C257B5" w:rsidR="00987B9C" w:rsidRPr="003C7FAA" w:rsidRDefault="005B7D28" w:rsidP="00262922">
      <w:pPr>
        <w:pStyle w:val="Prrafodelista"/>
        <w:tabs>
          <w:tab w:val="left" w:pos="0"/>
        </w:tabs>
        <w:spacing w:line="360" w:lineRule="auto"/>
        <w:ind w:left="0" w:firstLine="2268"/>
        <w:jc w:val="both"/>
        <w:rPr>
          <w:rFonts w:ascii="Arial" w:hAnsi="Arial" w:cs="Arial"/>
          <w:sz w:val="26"/>
          <w:szCs w:val="26"/>
          <w:highlight w:val="cyan"/>
        </w:rPr>
      </w:pPr>
      <w:r w:rsidRPr="009A4EEC">
        <w:rPr>
          <w:rFonts w:ascii="Arial" w:hAnsi="Arial" w:cs="Arial"/>
          <w:b/>
          <w:sz w:val="26"/>
          <w:szCs w:val="26"/>
        </w:rPr>
        <w:t xml:space="preserve">5. De la alzada. </w:t>
      </w:r>
      <w:r w:rsidRPr="009A4EEC">
        <w:rPr>
          <w:rFonts w:ascii="Arial" w:hAnsi="Arial" w:cs="Arial"/>
          <w:sz w:val="26"/>
          <w:szCs w:val="26"/>
        </w:rPr>
        <w:t>Oportunamente</w:t>
      </w:r>
      <w:r w:rsidR="00FE3DF5">
        <w:rPr>
          <w:rFonts w:ascii="Arial" w:hAnsi="Arial" w:cs="Arial"/>
          <w:sz w:val="26"/>
          <w:szCs w:val="26"/>
        </w:rPr>
        <w:t>,</w:t>
      </w:r>
      <w:r w:rsidRPr="009A4EEC">
        <w:rPr>
          <w:rFonts w:ascii="Arial" w:hAnsi="Arial" w:cs="Arial"/>
          <w:sz w:val="26"/>
          <w:szCs w:val="26"/>
        </w:rPr>
        <w:t xml:space="preserve"> </w:t>
      </w:r>
      <w:r w:rsidR="00FE3DF5">
        <w:rPr>
          <w:rFonts w:ascii="Arial" w:hAnsi="Arial" w:cs="Arial"/>
          <w:sz w:val="26"/>
          <w:szCs w:val="26"/>
        </w:rPr>
        <w:t>tanto el</w:t>
      </w:r>
      <w:r w:rsidRPr="00E45369">
        <w:rPr>
          <w:rFonts w:ascii="Arial" w:hAnsi="Arial" w:cs="Arial"/>
          <w:sz w:val="26"/>
          <w:szCs w:val="26"/>
        </w:rPr>
        <w:t xml:space="preserve"> </w:t>
      </w:r>
      <w:r w:rsidR="00987B9C" w:rsidRPr="00E45369">
        <w:rPr>
          <w:rFonts w:ascii="Arial" w:hAnsi="Arial" w:cs="Arial"/>
          <w:sz w:val="26"/>
          <w:szCs w:val="26"/>
        </w:rPr>
        <w:t>accionante</w:t>
      </w:r>
      <w:r w:rsidR="00727A0F">
        <w:rPr>
          <w:rFonts w:ascii="Arial" w:hAnsi="Arial" w:cs="Arial"/>
          <w:sz w:val="26"/>
          <w:szCs w:val="26"/>
        </w:rPr>
        <w:t xml:space="preserve"> </w:t>
      </w:r>
      <w:r w:rsidR="00FE3DF5">
        <w:rPr>
          <w:rFonts w:ascii="Arial" w:hAnsi="Arial" w:cs="Arial"/>
          <w:sz w:val="26"/>
          <w:szCs w:val="26"/>
        </w:rPr>
        <w:t>como</w:t>
      </w:r>
      <w:r w:rsidR="00727A0F">
        <w:rPr>
          <w:rFonts w:ascii="Arial" w:hAnsi="Arial" w:cs="Arial"/>
          <w:sz w:val="26"/>
          <w:szCs w:val="26"/>
        </w:rPr>
        <w:t xml:space="preserve"> la accionada,</w:t>
      </w:r>
      <w:r w:rsidR="00987B9C" w:rsidRPr="00E45369">
        <w:rPr>
          <w:rFonts w:ascii="Arial" w:hAnsi="Arial" w:cs="Arial"/>
          <w:sz w:val="26"/>
          <w:szCs w:val="26"/>
        </w:rPr>
        <w:t xml:space="preserve"> </w:t>
      </w:r>
      <w:r w:rsidR="00727A0F">
        <w:rPr>
          <w:rFonts w:ascii="Arial" w:hAnsi="Arial" w:cs="Arial"/>
          <w:sz w:val="26"/>
          <w:szCs w:val="26"/>
        </w:rPr>
        <w:t>interpusieron</w:t>
      </w:r>
      <w:r w:rsidRPr="00E45369">
        <w:rPr>
          <w:rFonts w:ascii="Arial" w:hAnsi="Arial" w:cs="Arial"/>
          <w:sz w:val="26"/>
          <w:szCs w:val="26"/>
        </w:rPr>
        <w:t xml:space="preserve"> recurso de apelación en contra de la sentencia</w:t>
      </w:r>
      <w:r w:rsidR="00FE3DF5">
        <w:rPr>
          <w:rFonts w:ascii="Arial" w:hAnsi="Arial" w:cs="Arial"/>
          <w:sz w:val="26"/>
          <w:szCs w:val="26"/>
        </w:rPr>
        <w:t xml:space="preserve">. De una </w:t>
      </w:r>
      <w:r w:rsidR="00D93084">
        <w:rPr>
          <w:rFonts w:ascii="Arial" w:hAnsi="Arial" w:cs="Arial"/>
          <w:sz w:val="26"/>
          <w:szCs w:val="26"/>
        </w:rPr>
        <w:t>parte</w:t>
      </w:r>
      <w:r w:rsidR="00FE3DF5">
        <w:rPr>
          <w:rFonts w:ascii="Arial" w:hAnsi="Arial" w:cs="Arial"/>
          <w:sz w:val="26"/>
          <w:szCs w:val="26"/>
        </w:rPr>
        <w:t>,</w:t>
      </w:r>
      <w:r w:rsidR="00D93084">
        <w:rPr>
          <w:rFonts w:ascii="Arial" w:hAnsi="Arial" w:cs="Arial"/>
          <w:sz w:val="26"/>
          <w:szCs w:val="26"/>
        </w:rPr>
        <w:t xml:space="preserve"> </w:t>
      </w:r>
      <w:r w:rsidR="007957C1">
        <w:rPr>
          <w:rFonts w:ascii="Arial" w:hAnsi="Arial" w:cs="Arial"/>
          <w:sz w:val="26"/>
          <w:szCs w:val="26"/>
        </w:rPr>
        <w:t xml:space="preserve">el señor Jorge Mario Dueñas Romero manifestó que, las acciones populares se iniciaron en el año 2009, antes de la expedición de la </w:t>
      </w:r>
      <w:r w:rsidR="00262922" w:rsidRPr="007957C1">
        <w:rPr>
          <w:rFonts w:ascii="Arial" w:hAnsi="Arial" w:cs="Arial"/>
          <w:sz w:val="26"/>
          <w:szCs w:val="26"/>
        </w:rPr>
        <w:t>Ley 472</w:t>
      </w:r>
      <w:r w:rsidR="00D93084">
        <w:rPr>
          <w:rFonts w:ascii="Arial" w:hAnsi="Arial" w:cs="Arial"/>
          <w:sz w:val="26"/>
          <w:szCs w:val="26"/>
        </w:rPr>
        <w:t>, debiéndose aplicar el principio de irretroactividad</w:t>
      </w:r>
      <w:r w:rsidR="006B6B26">
        <w:rPr>
          <w:rFonts w:ascii="Arial" w:hAnsi="Arial" w:cs="Arial"/>
          <w:sz w:val="26"/>
          <w:szCs w:val="26"/>
        </w:rPr>
        <w:t xml:space="preserve">, </w:t>
      </w:r>
      <w:r w:rsidR="00635F78">
        <w:rPr>
          <w:rFonts w:ascii="Arial" w:hAnsi="Arial" w:cs="Arial"/>
          <w:sz w:val="26"/>
          <w:szCs w:val="26"/>
        </w:rPr>
        <w:t xml:space="preserve">porque de interpretarse </w:t>
      </w:r>
      <w:r w:rsidR="006B6B26">
        <w:rPr>
          <w:rFonts w:ascii="Arial" w:hAnsi="Arial" w:cs="Arial"/>
          <w:sz w:val="26"/>
          <w:szCs w:val="26"/>
        </w:rPr>
        <w:t>lo contrario se estaría f</w:t>
      </w:r>
      <w:r w:rsidR="00D959EC">
        <w:rPr>
          <w:rFonts w:ascii="Arial" w:hAnsi="Arial" w:cs="Arial"/>
          <w:sz w:val="26"/>
          <w:szCs w:val="26"/>
        </w:rPr>
        <w:t>rente a un evidente prevaricato, además</w:t>
      </w:r>
      <w:r w:rsidR="00635F78">
        <w:rPr>
          <w:rFonts w:ascii="Arial" w:hAnsi="Arial" w:cs="Arial"/>
          <w:sz w:val="26"/>
          <w:szCs w:val="26"/>
        </w:rPr>
        <w:t>, se incurriría en</w:t>
      </w:r>
      <w:r w:rsidR="00D959EC">
        <w:rPr>
          <w:rFonts w:ascii="Arial" w:hAnsi="Arial" w:cs="Arial"/>
          <w:sz w:val="26"/>
          <w:szCs w:val="26"/>
        </w:rPr>
        <w:t xml:space="preserve"> una violación al derecho a la igualdad</w:t>
      </w:r>
      <w:r w:rsidR="00635F78">
        <w:rPr>
          <w:rFonts w:ascii="Arial" w:hAnsi="Arial" w:cs="Arial"/>
          <w:sz w:val="26"/>
          <w:szCs w:val="26"/>
        </w:rPr>
        <w:t>,</w:t>
      </w:r>
      <w:r w:rsidR="00D959EC">
        <w:rPr>
          <w:rFonts w:ascii="Arial" w:hAnsi="Arial" w:cs="Arial"/>
          <w:sz w:val="26"/>
          <w:szCs w:val="26"/>
        </w:rPr>
        <w:t xml:space="preserve"> predicado por la Constitución Nacional</w:t>
      </w:r>
      <w:r w:rsidR="00654064">
        <w:rPr>
          <w:rFonts w:ascii="Arial" w:hAnsi="Arial" w:cs="Arial"/>
          <w:sz w:val="26"/>
          <w:szCs w:val="26"/>
        </w:rPr>
        <w:t>. E</w:t>
      </w:r>
      <w:r w:rsidR="00A7753A">
        <w:rPr>
          <w:rFonts w:ascii="Arial" w:hAnsi="Arial" w:cs="Arial"/>
          <w:sz w:val="26"/>
          <w:szCs w:val="26"/>
        </w:rPr>
        <w:t xml:space="preserve">n este sentido, es clara la </w:t>
      </w:r>
      <w:r w:rsidR="00A7753A" w:rsidRPr="00A7753A">
        <w:rPr>
          <w:rFonts w:ascii="Book Antiqua" w:hAnsi="Book Antiqua" w:cs="Arial"/>
          <w:i/>
          <w:sz w:val="26"/>
          <w:szCs w:val="26"/>
        </w:rPr>
        <w:t>a quo</w:t>
      </w:r>
      <w:r w:rsidR="00A7753A">
        <w:rPr>
          <w:rFonts w:ascii="Arial" w:hAnsi="Arial" w:cs="Arial"/>
          <w:sz w:val="26"/>
          <w:szCs w:val="26"/>
        </w:rPr>
        <w:t xml:space="preserve"> cuando manifiesta</w:t>
      </w:r>
      <w:r w:rsidR="00654064">
        <w:rPr>
          <w:rFonts w:ascii="Arial" w:hAnsi="Arial" w:cs="Arial"/>
          <w:sz w:val="26"/>
          <w:szCs w:val="26"/>
        </w:rPr>
        <w:t xml:space="preserve"> que</w:t>
      </w:r>
      <w:r w:rsidR="007A5404">
        <w:rPr>
          <w:rFonts w:ascii="Arial" w:hAnsi="Arial" w:cs="Arial"/>
          <w:sz w:val="26"/>
          <w:szCs w:val="26"/>
        </w:rPr>
        <w:t>,</w:t>
      </w:r>
      <w:r w:rsidR="00654064">
        <w:rPr>
          <w:rFonts w:ascii="Arial" w:hAnsi="Arial" w:cs="Arial"/>
          <w:sz w:val="26"/>
          <w:szCs w:val="26"/>
        </w:rPr>
        <w:t xml:space="preserve"> en atención a la acción incoada</w:t>
      </w:r>
      <w:r w:rsidR="00635F78">
        <w:rPr>
          <w:rFonts w:ascii="Arial" w:hAnsi="Arial" w:cs="Arial"/>
          <w:sz w:val="26"/>
          <w:szCs w:val="26"/>
        </w:rPr>
        <w:t>,</w:t>
      </w:r>
      <w:r w:rsidR="00654064">
        <w:rPr>
          <w:rFonts w:ascii="Arial" w:hAnsi="Arial" w:cs="Arial"/>
          <w:sz w:val="26"/>
          <w:szCs w:val="26"/>
        </w:rPr>
        <w:t xml:space="preserve"> se logró la protección de los derechos colectivos demandados</w:t>
      </w:r>
      <w:r w:rsidR="00E018B3">
        <w:rPr>
          <w:rFonts w:ascii="Arial" w:hAnsi="Arial" w:cs="Arial"/>
          <w:sz w:val="26"/>
          <w:szCs w:val="26"/>
        </w:rPr>
        <w:t>, por lo que solicitó</w:t>
      </w:r>
      <w:r w:rsidR="00837DDA" w:rsidRPr="00837DDA">
        <w:rPr>
          <w:rFonts w:ascii="Arial" w:hAnsi="Arial" w:cs="Arial"/>
          <w:sz w:val="26"/>
          <w:szCs w:val="26"/>
        </w:rPr>
        <w:t xml:space="preserve"> se revoque el numeral quinto de la sentencia</w:t>
      </w:r>
      <w:r w:rsidR="00E018B3">
        <w:rPr>
          <w:rFonts w:ascii="Arial" w:hAnsi="Arial" w:cs="Arial"/>
          <w:sz w:val="26"/>
          <w:szCs w:val="26"/>
        </w:rPr>
        <w:t xml:space="preserve"> y</w:t>
      </w:r>
      <w:r w:rsidR="007A5404">
        <w:rPr>
          <w:rFonts w:ascii="Arial" w:hAnsi="Arial" w:cs="Arial"/>
          <w:sz w:val="26"/>
          <w:szCs w:val="26"/>
        </w:rPr>
        <w:t>,</w:t>
      </w:r>
      <w:r w:rsidR="00E018B3">
        <w:rPr>
          <w:rFonts w:ascii="Arial" w:hAnsi="Arial" w:cs="Arial"/>
          <w:sz w:val="26"/>
          <w:szCs w:val="26"/>
        </w:rPr>
        <w:t xml:space="preserve"> en su lugar </w:t>
      </w:r>
      <w:r w:rsidR="00E018B3" w:rsidRPr="00E018B3">
        <w:rPr>
          <w:rFonts w:ascii="Book Antiqua" w:hAnsi="Book Antiqua" w:cs="Arial"/>
          <w:b/>
          <w:i/>
          <w:sz w:val="26"/>
          <w:szCs w:val="26"/>
        </w:rPr>
        <w:t>“… se decrete el respectivo incentivo, se ordene no repetir a la entidad accionada y se condene en costas en ambas instancias</w:t>
      </w:r>
      <w:r w:rsidR="00837DDA" w:rsidRPr="00E018B3">
        <w:rPr>
          <w:rFonts w:ascii="Book Antiqua" w:hAnsi="Book Antiqua" w:cs="Arial"/>
          <w:b/>
          <w:i/>
          <w:sz w:val="26"/>
          <w:szCs w:val="26"/>
        </w:rPr>
        <w:t>.</w:t>
      </w:r>
      <w:r w:rsidR="00E018B3" w:rsidRPr="00E018B3">
        <w:rPr>
          <w:rFonts w:ascii="Book Antiqua" w:hAnsi="Book Antiqua" w:cs="Arial"/>
          <w:b/>
          <w:i/>
          <w:sz w:val="26"/>
          <w:szCs w:val="26"/>
        </w:rPr>
        <w:t>”</w:t>
      </w:r>
      <w:r w:rsidR="00E018B3" w:rsidRPr="00E018B3">
        <w:rPr>
          <w:rFonts w:ascii="Book Antiqua" w:hAnsi="Book Antiqua" w:cs="Arial"/>
          <w:i/>
          <w:sz w:val="26"/>
          <w:szCs w:val="26"/>
        </w:rPr>
        <w:t xml:space="preserve"> (Cfr. </w:t>
      </w:r>
      <w:proofErr w:type="spellStart"/>
      <w:r w:rsidR="00E018B3" w:rsidRPr="00E018B3">
        <w:rPr>
          <w:rFonts w:ascii="Book Antiqua" w:hAnsi="Book Antiqua" w:cs="Arial"/>
          <w:i/>
          <w:sz w:val="26"/>
          <w:szCs w:val="26"/>
        </w:rPr>
        <w:t>fls</w:t>
      </w:r>
      <w:proofErr w:type="spellEnd"/>
      <w:r w:rsidR="00E018B3" w:rsidRPr="00E018B3">
        <w:rPr>
          <w:rFonts w:ascii="Book Antiqua" w:hAnsi="Book Antiqua" w:cs="Arial"/>
          <w:i/>
          <w:sz w:val="26"/>
          <w:szCs w:val="26"/>
        </w:rPr>
        <w:t>. 618 a 619)</w:t>
      </w:r>
    </w:p>
    <w:p w14:paraId="55E707C4" w14:textId="77777777" w:rsidR="005B7D28" w:rsidRPr="003C7FAA" w:rsidRDefault="005B7D28" w:rsidP="005B7D28">
      <w:pPr>
        <w:pStyle w:val="Prrafodelista"/>
        <w:tabs>
          <w:tab w:val="left" w:pos="0"/>
        </w:tabs>
        <w:spacing w:line="360" w:lineRule="auto"/>
        <w:ind w:left="0" w:firstLine="1701"/>
        <w:jc w:val="both"/>
        <w:rPr>
          <w:rFonts w:ascii="Arial" w:hAnsi="Arial" w:cs="Arial"/>
          <w:sz w:val="26"/>
          <w:szCs w:val="26"/>
          <w:highlight w:val="cyan"/>
        </w:rPr>
      </w:pPr>
    </w:p>
    <w:p w14:paraId="1B21CC97" w14:textId="16C2B057" w:rsidR="00D76786" w:rsidRDefault="00FE3DF5" w:rsidP="005B7D28">
      <w:pPr>
        <w:pStyle w:val="Textoindependiente21"/>
        <w:overflowPunct/>
        <w:autoSpaceDE/>
        <w:autoSpaceDN/>
        <w:adjustRightInd/>
        <w:spacing w:line="360" w:lineRule="auto"/>
        <w:ind w:firstLine="2268"/>
        <w:textAlignment w:val="auto"/>
        <w:rPr>
          <w:rFonts w:ascii="Arial" w:hAnsi="Arial" w:cs="Arial"/>
          <w:sz w:val="26"/>
          <w:szCs w:val="26"/>
          <w:lang w:val="es-CO"/>
        </w:rPr>
      </w:pPr>
      <w:r>
        <w:rPr>
          <w:rFonts w:ascii="Arial" w:hAnsi="Arial" w:cs="Arial"/>
          <w:sz w:val="26"/>
          <w:szCs w:val="26"/>
          <w:lang w:val="es-CO"/>
        </w:rPr>
        <w:t>Por su parte</w:t>
      </w:r>
      <w:r w:rsidR="00E45369">
        <w:rPr>
          <w:rFonts w:ascii="Arial" w:hAnsi="Arial" w:cs="Arial"/>
          <w:sz w:val="26"/>
          <w:szCs w:val="26"/>
          <w:lang w:val="es-CO"/>
        </w:rPr>
        <w:t>,</w:t>
      </w:r>
      <w:r w:rsidR="00E45369" w:rsidRPr="00E45369">
        <w:rPr>
          <w:rFonts w:ascii="Arial" w:hAnsi="Arial" w:cs="Arial"/>
          <w:sz w:val="26"/>
          <w:szCs w:val="26"/>
          <w:lang w:val="es-CO"/>
        </w:rPr>
        <w:t xml:space="preserve"> la</w:t>
      </w:r>
      <w:r w:rsidR="000067ED">
        <w:rPr>
          <w:rFonts w:ascii="Arial" w:hAnsi="Arial" w:cs="Arial"/>
          <w:sz w:val="26"/>
          <w:szCs w:val="26"/>
          <w:lang w:val="es-CO"/>
        </w:rPr>
        <w:t xml:space="preserve"> apoderada</w:t>
      </w:r>
      <w:r>
        <w:rPr>
          <w:rFonts w:ascii="Arial" w:hAnsi="Arial" w:cs="Arial"/>
          <w:sz w:val="26"/>
          <w:szCs w:val="26"/>
          <w:lang w:val="es-CO"/>
        </w:rPr>
        <w:t xml:space="preserve"> judicial </w:t>
      </w:r>
      <w:r w:rsidR="000067ED">
        <w:rPr>
          <w:rFonts w:ascii="Arial" w:hAnsi="Arial" w:cs="Arial"/>
          <w:sz w:val="26"/>
          <w:szCs w:val="26"/>
          <w:lang w:val="es-CO"/>
        </w:rPr>
        <w:t>de Bancolombia S.A.,</w:t>
      </w:r>
      <w:r w:rsidR="001E7EF5">
        <w:rPr>
          <w:rFonts w:ascii="Arial" w:hAnsi="Arial" w:cs="Arial"/>
          <w:sz w:val="26"/>
          <w:szCs w:val="26"/>
          <w:lang w:val="es-CO"/>
        </w:rPr>
        <w:t xml:space="preserve"> expresó </w:t>
      </w:r>
      <w:r w:rsidR="00D76786">
        <w:rPr>
          <w:rFonts w:ascii="Arial" w:hAnsi="Arial" w:cs="Arial"/>
          <w:sz w:val="26"/>
          <w:szCs w:val="26"/>
          <w:lang w:val="es-CO"/>
        </w:rPr>
        <w:t xml:space="preserve">que, el juzgado realizó una valoración parcial de las pruebas, pues en lo tocante </w:t>
      </w:r>
      <w:r w:rsidR="007A5404">
        <w:rPr>
          <w:rFonts w:ascii="Arial" w:hAnsi="Arial" w:cs="Arial"/>
          <w:sz w:val="26"/>
          <w:szCs w:val="26"/>
          <w:lang w:val="es-CO"/>
        </w:rPr>
        <w:t>con</w:t>
      </w:r>
      <w:r w:rsidR="00D76786">
        <w:rPr>
          <w:rFonts w:ascii="Arial" w:hAnsi="Arial" w:cs="Arial"/>
          <w:sz w:val="26"/>
          <w:szCs w:val="26"/>
          <w:lang w:val="es-CO"/>
        </w:rPr>
        <w:t xml:space="preserve"> la sucursal ubicada en la carrera 51 No. 41-190, el informe del 12 de julio de 2018 de la Subsecretaria de Control Urbanístico de la Secretaria de Gestión y Control Territorial, señala que, si bien existía una vulneración, dicha situación ya había sido superada, puesto que la entidad instaló un ascensor que comunica las dos plantas de la sucursal bancaria</w:t>
      </w:r>
      <w:r w:rsidR="007A5404">
        <w:rPr>
          <w:rFonts w:ascii="Arial" w:hAnsi="Arial" w:cs="Arial"/>
          <w:sz w:val="26"/>
          <w:szCs w:val="26"/>
          <w:lang w:val="es-CO"/>
        </w:rPr>
        <w:t>. E</w:t>
      </w:r>
      <w:r w:rsidR="00D76786">
        <w:rPr>
          <w:rFonts w:ascii="Arial" w:hAnsi="Arial" w:cs="Arial"/>
          <w:sz w:val="26"/>
          <w:szCs w:val="26"/>
          <w:lang w:val="es-CO"/>
        </w:rPr>
        <w:t>n este sentido</w:t>
      </w:r>
      <w:r w:rsidR="007A5404">
        <w:rPr>
          <w:rFonts w:ascii="Arial" w:hAnsi="Arial" w:cs="Arial"/>
          <w:sz w:val="26"/>
          <w:szCs w:val="26"/>
          <w:lang w:val="es-CO"/>
        </w:rPr>
        <w:t>,</w:t>
      </w:r>
      <w:r w:rsidR="00D76786">
        <w:rPr>
          <w:rFonts w:ascii="Arial" w:hAnsi="Arial" w:cs="Arial"/>
          <w:sz w:val="26"/>
          <w:szCs w:val="26"/>
          <w:lang w:val="es-CO"/>
        </w:rPr>
        <w:t xml:space="preserve"> manifestó que la decisión de la </w:t>
      </w:r>
      <w:r w:rsidR="00D76786" w:rsidRPr="005031FC">
        <w:rPr>
          <w:rFonts w:ascii="Book Antiqua" w:hAnsi="Book Antiqua" w:cs="Arial"/>
          <w:i/>
          <w:sz w:val="26"/>
          <w:szCs w:val="26"/>
          <w:lang w:val="es-CO"/>
        </w:rPr>
        <w:t>a quo</w:t>
      </w:r>
      <w:r w:rsidR="00D76786">
        <w:rPr>
          <w:rFonts w:ascii="Arial" w:hAnsi="Arial" w:cs="Arial"/>
          <w:sz w:val="26"/>
          <w:szCs w:val="26"/>
          <w:lang w:val="es-CO"/>
        </w:rPr>
        <w:t xml:space="preserve"> carece de fundamento </w:t>
      </w:r>
      <w:r w:rsidR="005031FC">
        <w:rPr>
          <w:rFonts w:ascii="Arial" w:hAnsi="Arial" w:cs="Arial"/>
          <w:sz w:val="26"/>
          <w:szCs w:val="26"/>
          <w:lang w:val="es-CO"/>
        </w:rPr>
        <w:t xml:space="preserve">y resulta inviable ordenar a la demandada </w:t>
      </w:r>
      <w:r w:rsidR="005031FC" w:rsidRPr="005031FC">
        <w:rPr>
          <w:rFonts w:ascii="Book Antiqua" w:hAnsi="Book Antiqua" w:cs="Arial"/>
          <w:i/>
          <w:sz w:val="26"/>
          <w:szCs w:val="26"/>
          <w:lang w:val="es-CO"/>
        </w:rPr>
        <w:t xml:space="preserve">“…realizar las adecuaciones necesarias </w:t>
      </w:r>
      <w:r w:rsidR="005031FC" w:rsidRPr="005031FC">
        <w:rPr>
          <w:rFonts w:ascii="Book Antiqua" w:hAnsi="Book Antiqua" w:cs="Arial"/>
          <w:i/>
          <w:sz w:val="26"/>
          <w:szCs w:val="26"/>
          <w:lang w:val="es-CO"/>
        </w:rPr>
        <w:lastRenderedPageBreak/>
        <w:t>y acordes a</w:t>
      </w:r>
      <w:r w:rsidR="005031FC">
        <w:rPr>
          <w:rFonts w:ascii="Book Antiqua" w:hAnsi="Book Antiqua" w:cs="Arial"/>
          <w:i/>
          <w:sz w:val="26"/>
          <w:szCs w:val="26"/>
          <w:lang w:val="es-CO"/>
        </w:rPr>
        <w:t xml:space="preserve"> la normatividad para garantizar el acceso a las personas con movilidad reducida en dicho establecimiento de comercio…”</w:t>
      </w:r>
      <w:r w:rsidR="007A5404">
        <w:rPr>
          <w:rFonts w:ascii="Book Antiqua" w:hAnsi="Book Antiqua" w:cs="Arial"/>
          <w:i/>
          <w:sz w:val="26"/>
          <w:szCs w:val="26"/>
          <w:lang w:val="es-CO"/>
        </w:rPr>
        <w:t>,</w:t>
      </w:r>
      <w:r w:rsidR="005031FC">
        <w:rPr>
          <w:rFonts w:ascii="Book Antiqua" w:hAnsi="Book Antiqua" w:cs="Arial"/>
          <w:i/>
          <w:sz w:val="26"/>
          <w:szCs w:val="26"/>
          <w:lang w:val="es-CO"/>
        </w:rPr>
        <w:t xml:space="preserve"> </w:t>
      </w:r>
      <w:r w:rsidR="007A5404">
        <w:rPr>
          <w:rFonts w:ascii="Arial" w:hAnsi="Arial" w:cs="Arial"/>
          <w:sz w:val="26"/>
          <w:szCs w:val="26"/>
          <w:lang w:val="es-CO"/>
        </w:rPr>
        <w:t>pues</w:t>
      </w:r>
      <w:r w:rsidR="005031FC">
        <w:rPr>
          <w:rFonts w:ascii="Arial" w:hAnsi="Arial" w:cs="Arial"/>
          <w:sz w:val="26"/>
          <w:szCs w:val="26"/>
          <w:lang w:val="es-CO"/>
        </w:rPr>
        <w:t xml:space="preserve"> dichas adecuaciones ya fueron realizadas, bajo este marco solicitó revocar la decisión en lo que respecta a la realización </w:t>
      </w:r>
      <w:r>
        <w:rPr>
          <w:rFonts w:ascii="Arial" w:hAnsi="Arial" w:cs="Arial"/>
          <w:sz w:val="26"/>
          <w:szCs w:val="26"/>
          <w:lang w:val="es-CO"/>
        </w:rPr>
        <w:t>esas</w:t>
      </w:r>
      <w:r w:rsidR="005031FC">
        <w:rPr>
          <w:rFonts w:ascii="Arial" w:hAnsi="Arial" w:cs="Arial"/>
          <w:sz w:val="26"/>
          <w:szCs w:val="26"/>
          <w:lang w:val="es-CO"/>
        </w:rPr>
        <w:t xml:space="preserve"> adecuaciones necesarias. </w:t>
      </w:r>
      <w:r w:rsidR="005031FC" w:rsidRPr="005031FC">
        <w:rPr>
          <w:rFonts w:ascii="Book Antiqua" w:hAnsi="Book Antiqua" w:cs="Arial"/>
          <w:i/>
          <w:sz w:val="26"/>
          <w:szCs w:val="26"/>
          <w:lang w:val="es-CO"/>
        </w:rPr>
        <w:t>(Cfr. 520 a 522)</w:t>
      </w:r>
      <w:r w:rsidR="005031FC">
        <w:rPr>
          <w:rFonts w:ascii="Arial" w:hAnsi="Arial" w:cs="Arial"/>
          <w:sz w:val="26"/>
          <w:szCs w:val="26"/>
          <w:lang w:val="es-CO"/>
        </w:rPr>
        <w:t xml:space="preserve">  </w:t>
      </w:r>
      <w:r w:rsidR="00D76786">
        <w:rPr>
          <w:rFonts w:ascii="Arial" w:hAnsi="Arial" w:cs="Arial"/>
          <w:sz w:val="26"/>
          <w:szCs w:val="26"/>
          <w:lang w:val="es-CO"/>
        </w:rPr>
        <w:t xml:space="preserve">        </w:t>
      </w:r>
    </w:p>
    <w:p w14:paraId="630A7263" w14:textId="77777777" w:rsidR="00FE3DF5" w:rsidRDefault="00FE3DF5" w:rsidP="0097797E">
      <w:pPr>
        <w:pStyle w:val="Textoindependiente21"/>
        <w:overflowPunct/>
        <w:autoSpaceDE/>
        <w:autoSpaceDN/>
        <w:adjustRightInd/>
        <w:spacing w:line="360" w:lineRule="auto"/>
        <w:ind w:firstLine="2268"/>
        <w:textAlignment w:val="auto"/>
        <w:rPr>
          <w:rFonts w:ascii="Arial" w:hAnsi="Arial" w:cs="Arial"/>
          <w:sz w:val="26"/>
          <w:szCs w:val="26"/>
          <w:lang w:val="es-CO"/>
        </w:rPr>
      </w:pPr>
    </w:p>
    <w:p w14:paraId="21C28341" w14:textId="02ED4205" w:rsidR="0097797E" w:rsidRDefault="005B7D28" w:rsidP="0097797E">
      <w:pPr>
        <w:pStyle w:val="Textoindependiente21"/>
        <w:overflowPunct/>
        <w:autoSpaceDE/>
        <w:autoSpaceDN/>
        <w:adjustRightInd/>
        <w:spacing w:line="360" w:lineRule="auto"/>
        <w:ind w:firstLine="2268"/>
        <w:textAlignment w:val="auto"/>
        <w:rPr>
          <w:rFonts w:ascii="Arial" w:hAnsi="Arial" w:cs="Arial"/>
          <w:sz w:val="26"/>
          <w:szCs w:val="26"/>
          <w:lang w:val="es-CO"/>
        </w:rPr>
      </w:pPr>
      <w:r w:rsidRPr="003A236C">
        <w:rPr>
          <w:rFonts w:ascii="Arial" w:hAnsi="Arial" w:cs="Arial"/>
          <w:sz w:val="26"/>
          <w:szCs w:val="26"/>
          <w:lang w:val="es-CO"/>
        </w:rPr>
        <w:t xml:space="preserve">Expuestos así los antecedentes previos que llevaron a la </w:t>
      </w:r>
      <w:r w:rsidR="003A236C">
        <w:rPr>
          <w:rFonts w:ascii="Arial" w:hAnsi="Arial" w:cs="Arial"/>
          <w:sz w:val="26"/>
          <w:szCs w:val="26"/>
          <w:lang w:val="es-CO"/>
        </w:rPr>
        <w:t>formulación de estos</w:t>
      </w:r>
      <w:r w:rsidRPr="003A236C">
        <w:rPr>
          <w:rFonts w:ascii="Arial" w:hAnsi="Arial" w:cs="Arial"/>
          <w:sz w:val="26"/>
          <w:szCs w:val="26"/>
          <w:lang w:val="es-CO"/>
        </w:rPr>
        <w:t xml:space="preserve"> recurso</w:t>
      </w:r>
      <w:r w:rsidR="003A236C">
        <w:rPr>
          <w:rFonts w:ascii="Arial" w:hAnsi="Arial" w:cs="Arial"/>
          <w:sz w:val="26"/>
          <w:szCs w:val="26"/>
          <w:lang w:val="es-CO"/>
        </w:rPr>
        <w:t>s</w:t>
      </w:r>
      <w:r w:rsidRPr="003A236C">
        <w:rPr>
          <w:rFonts w:ascii="Arial" w:hAnsi="Arial" w:cs="Arial"/>
          <w:sz w:val="26"/>
          <w:szCs w:val="26"/>
          <w:lang w:val="es-CO"/>
        </w:rPr>
        <w:t>, al igual que los argumentos en que se apoya</w:t>
      </w:r>
      <w:r w:rsidR="003A236C">
        <w:rPr>
          <w:rFonts w:ascii="Arial" w:hAnsi="Arial" w:cs="Arial"/>
          <w:sz w:val="26"/>
          <w:szCs w:val="26"/>
          <w:lang w:val="es-CO"/>
        </w:rPr>
        <w:t>n</w:t>
      </w:r>
      <w:r w:rsidRPr="003A236C">
        <w:rPr>
          <w:rFonts w:ascii="Arial" w:hAnsi="Arial" w:cs="Arial"/>
          <w:sz w:val="26"/>
          <w:szCs w:val="26"/>
          <w:lang w:val="es-CO"/>
        </w:rPr>
        <w:t>, y agotado el trámite en esta instancia sin que se observe causal de nulidad que invalide lo actuado, se procede a abordar el estudio de la alzada, con fundamento en las siguientes,</w:t>
      </w:r>
      <w:r w:rsidRPr="009A4EEC">
        <w:rPr>
          <w:rFonts w:ascii="Arial" w:hAnsi="Arial" w:cs="Arial"/>
          <w:sz w:val="26"/>
          <w:szCs w:val="26"/>
          <w:lang w:val="es-CO"/>
        </w:rPr>
        <w:t xml:space="preserve"> </w:t>
      </w:r>
    </w:p>
    <w:p w14:paraId="2172C043" w14:textId="77777777" w:rsidR="0097797E" w:rsidRDefault="0097797E" w:rsidP="0097797E">
      <w:pPr>
        <w:pStyle w:val="Textoindependiente21"/>
        <w:overflowPunct/>
        <w:autoSpaceDE/>
        <w:autoSpaceDN/>
        <w:adjustRightInd/>
        <w:spacing w:line="360" w:lineRule="auto"/>
        <w:ind w:firstLine="2268"/>
        <w:textAlignment w:val="auto"/>
        <w:rPr>
          <w:rFonts w:ascii="Arial" w:hAnsi="Arial" w:cs="Arial"/>
          <w:sz w:val="26"/>
          <w:szCs w:val="26"/>
          <w:lang w:val="es-CO"/>
        </w:rPr>
      </w:pPr>
    </w:p>
    <w:p w14:paraId="5F096C95" w14:textId="3E320EE8" w:rsidR="005B7D28" w:rsidRPr="009A4EEC" w:rsidRDefault="005B7D28" w:rsidP="0097797E">
      <w:pPr>
        <w:pStyle w:val="Textoindependiente21"/>
        <w:overflowPunct/>
        <w:autoSpaceDE/>
        <w:autoSpaceDN/>
        <w:adjustRightInd/>
        <w:spacing w:line="360" w:lineRule="auto"/>
        <w:ind w:firstLine="2268"/>
        <w:textAlignment w:val="auto"/>
        <w:rPr>
          <w:rFonts w:ascii="Arial" w:hAnsi="Arial" w:cs="Arial"/>
          <w:b/>
          <w:sz w:val="26"/>
          <w:szCs w:val="26"/>
          <w:lang w:val="es-CO"/>
        </w:rPr>
      </w:pPr>
      <w:r w:rsidRPr="009A4EEC">
        <w:rPr>
          <w:rFonts w:ascii="Arial" w:hAnsi="Arial" w:cs="Arial"/>
          <w:b/>
          <w:sz w:val="26"/>
          <w:szCs w:val="26"/>
          <w:lang w:val="es-CO"/>
        </w:rPr>
        <w:t>II. CONSIDERACIONES</w:t>
      </w:r>
    </w:p>
    <w:p w14:paraId="07978B9D" w14:textId="77777777" w:rsidR="005B7D28" w:rsidRPr="009A4EEC" w:rsidRDefault="005B7D28" w:rsidP="005B7D28">
      <w:pPr>
        <w:pStyle w:val="Textoindependiente21"/>
        <w:tabs>
          <w:tab w:val="left" w:pos="2410"/>
        </w:tabs>
        <w:spacing w:line="360" w:lineRule="auto"/>
        <w:ind w:firstLine="1701"/>
        <w:rPr>
          <w:rFonts w:ascii="Arial" w:hAnsi="Arial" w:cs="Arial"/>
          <w:b/>
          <w:sz w:val="26"/>
          <w:szCs w:val="26"/>
          <w:lang w:val="es-CO"/>
        </w:rPr>
      </w:pPr>
    </w:p>
    <w:p w14:paraId="5BD3C6B2" w14:textId="7D5A9500" w:rsidR="005B7D28" w:rsidRDefault="005B7D28" w:rsidP="008728BA">
      <w:pPr>
        <w:spacing w:line="360" w:lineRule="auto"/>
        <w:ind w:firstLine="1701"/>
        <w:jc w:val="both"/>
        <w:rPr>
          <w:rFonts w:ascii="Arial" w:hAnsi="Arial" w:cs="Arial"/>
          <w:sz w:val="26"/>
          <w:szCs w:val="26"/>
        </w:rPr>
      </w:pPr>
      <w:r w:rsidRPr="009A4EEC">
        <w:rPr>
          <w:rFonts w:ascii="Arial" w:hAnsi="Arial" w:cs="Arial"/>
          <w:b/>
          <w:sz w:val="26"/>
          <w:szCs w:val="26"/>
        </w:rPr>
        <w:t>1. De los derechos que se protegen con las acciones populares.</w:t>
      </w:r>
      <w:r w:rsidRPr="009A4EEC">
        <w:rPr>
          <w:rFonts w:ascii="Arial" w:hAnsi="Arial" w:cs="Arial"/>
          <w:bCs/>
          <w:sz w:val="26"/>
          <w:szCs w:val="26"/>
        </w:rPr>
        <w:t xml:space="preserve"> </w:t>
      </w:r>
      <w:r w:rsidRPr="009A4EEC">
        <w:rPr>
          <w:rFonts w:ascii="Arial" w:hAnsi="Arial" w:cs="Arial"/>
          <w:sz w:val="26"/>
          <w:szCs w:val="26"/>
        </w:rPr>
        <w:t>Ciertamente, la acción popular se erige como un instrumento de naturaleza constitucional enderezado a la protección de los derechos e intereses colectivos, de ahí que su finalidad pública y colectiva tenga como objeto el amparo de los derechos e intereses comunes de la sociedad, tales como la salubridad pública, la defensa por un ambiente sano, la protección del espacio público y en general todo asunto que tenga como propósito la tutela del bienestar colectivo.</w:t>
      </w:r>
    </w:p>
    <w:p w14:paraId="17132733" w14:textId="65064EA1" w:rsidR="00AE37A5" w:rsidRDefault="00AE37A5" w:rsidP="005B7D28">
      <w:pPr>
        <w:spacing w:line="360" w:lineRule="auto"/>
        <w:ind w:firstLine="2268"/>
        <w:jc w:val="both"/>
        <w:rPr>
          <w:rFonts w:ascii="Arial" w:hAnsi="Arial" w:cs="Arial"/>
          <w:sz w:val="26"/>
          <w:szCs w:val="26"/>
        </w:rPr>
      </w:pPr>
    </w:p>
    <w:p w14:paraId="7458C90F" w14:textId="7FE4A514" w:rsidR="00AE37A5" w:rsidRPr="00AE37A5" w:rsidRDefault="00AE37A5" w:rsidP="00AE37A5">
      <w:pPr>
        <w:pStyle w:val="Textoindependiente21"/>
        <w:tabs>
          <w:tab w:val="left" w:pos="2410"/>
        </w:tabs>
        <w:spacing w:line="360" w:lineRule="auto"/>
        <w:ind w:firstLine="1701"/>
        <w:rPr>
          <w:rFonts w:ascii="Arial" w:hAnsi="Arial" w:cs="Arial"/>
          <w:sz w:val="26"/>
          <w:szCs w:val="26"/>
          <w:lang w:val="es-CO"/>
        </w:rPr>
      </w:pPr>
      <w:r>
        <w:rPr>
          <w:rFonts w:ascii="Arial" w:hAnsi="Arial" w:cs="Arial"/>
          <w:sz w:val="26"/>
          <w:szCs w:val="26"/>
        </w:rPr>
        <w:t>En efecto, el artículo 88</w:t>
      </w:r>
      <w:r w:rsidRPr="00AE37A5">
        <w:rPr>
          <w:rFonts w:ascii="Arial" w:hAnsi="Arial" w:cs="Arial"/>
          <w:sz w:val="26"/>
          <w:szCs w:val="26"/>
          <w:lang w:val="es-CO"/>
        </w:rPr>
        <w:t xml:space="preserve"> de la Carta Política menciona derechos tales como</w:t>
      </w:r>
      <w:r>
        <w:rPr>
          <w:rFonts w:ascii="Arial" w:hAnsi="Arial" w:cs="Arial"/>
          <w:sz w:val="26"/>
          <w:szCs w:val="26"/>
          <w:lang w:val="es-CO"/>
        </w:rPr>
        <w:t xml:space="preserve"> </w:t>
      </w:r>
      <w:r w:rsidRPr="00AE37A5">
        <w:rPr>
          <w:rFonts w:ascii="Arial" w:hAnsi="Arial" w:cs="Arial"/>
          <w:sz w:val="26"/>
          <w:szCs w:val="26"/>
          <w:lang w:val="es-CO"/>
        </w:rPr>
        <w:t>la seguridad y la salubridad pública, la moral administrativa, el ambiente y la</w:t>
      </w:r>
      <w:r>
        <w:rPr>
          <w:rFonts w:ascii="Arial" w:hAnsi="Arial" w:cs="Arial"/>
          <w:sz w:val="26"/>
          <w:szCs w:val="26"/>
          <w:lang w:val="es-CO"/>
        </w:rPr>
        <w:t xml:space="preserve"> </w:t>
      </w:r>
      <w:r w:rsidRPr="00AE37A5">
        <w:rPr>
          <w:rFonts w:ascii="Arial" w:hAnsi="Arial" w:cs="Arial"/>
          <w:sz w:val="26"/>
          <w:szCs w:val="26"/>
          <w:lang w:val="es-CO"/>
        </w:rPr>
        <w:t>libre competencia económi</w:t>
      </w:r>
      <w:r>
        <w:rPr>
          <w:rFonts w:ascii="Arial" w:hAnsi="Arial" w:cs="Arial"/>
          <w:sz w:val="26"/>
          <w:szCs w:val="26"/>
          <w:lang w:val="es-CO"/>
        </w:rPr>
        <w:t>ca, pero la lista no es taxativa,</w:t>
      </w:r>
      <w:r w:rsidRPr="00AE37A5">
        <w:rPr>
          <w:rFonts w:ascii="Arial" w:hAnsi="Arial" w:cs="Arial"/>
          <w:sz w:val="26"/>
          <w:szCs w:val="26"/>
          <w:lang w:val="es-CO"/>
        </w:rPr>
        <w:t xml:space="preserve"> sino meramente</w:t>
      </w:r>
      <w:r>
        <w:rPr>
          <w:rFonts w:ascii="Arial" w:hAnsi="Arial" w:cs="Arial"/>
          <w:sz w:val="26"/>
          <w:szCs w:val="26"/>
          <w:lang w:val="es-CO"/>
        </w:rPr>
        <w:t xml:space="preserve"> </w:t>
      </w:r>
      <w:r w:rsidRPr="00AE37A5">
        <w:rPr>
          <w:rFonts w:ascii="Arial" w:hAnsi="Arial" w:cs="Arial"/>
          <w:sz w:val="26"/>
          <w:szCs w:val="26"/>
          <w:lang w:val="es-CO"/>
        </w:rPr>
        <w:t>enunciativa</w:t>
      </w:r>
      <w:r>
        <w:rPr>
          <w:rFonts w:ascii="Arial" w:hAnsi="Arial" w:cs="Arial"/>
          <w:sz w:val="26"/>
          <w:szCs w:val="26"/>
          <w:lang w:val="es-CO"/>
        </w:rPr>
        <w:t>,</w:t>
      </w:r>
      <w:r w:rsidRPr="00AE37A5">
        <w:rPr>
          <w:rFonts w:ascii="Arial" w:hAnsi="Arial" w:cs="Arial"/>
          <w:sz w:val="26"/>
          <w:szCs w:val="26"/>
          <w:lang w:val="es-CO"/>
        </w:rPr>
        <w:t xml:space="preserve"> como lo da a entender la frase final del inciso primero de la</w:t>
      </w:r>
      <w:r>
        <w:rPr>
          <w:rFonts w:ascii="Arial" w:hAnsi="Arial" w:cs="Arial"/>
          <w:sz w:val="26"/>
          <w:szCs w:val="26"/>
          <w:lang w:val="es-CO"/>
        </w:rPr>
        <w:t xml:space="preserve"> </w:t>
      </w:r>
      <w:r w:rsidRPr="00AE37A5">
        <w:rPr>
          <w:rFonts w:ascii="Arial" w:hAnsi="Arial" w:cs="Arial"/>
          <w:sz w:val="26"/>
          <w:szCs w:val="26"/>
          <w:lang w:val="es-CO"/>
        </w:rPr>
        <w:t>norma constitucional, al referirse</w:t>
      </w:r>
      <w:r>
        <w:rPr>
          <w:rFonts w:ascii="Arial" w:hAnsi="Arial" w:cs="Arial"/>
          <w:sz w:val="26"/>
          <w:szCs w:val="26"/>
          <w:lang w:val="es-CO"/>
        </w:rPr>
        <w:t xml:space="preserve"> </w:t>
      </w:r>
      <w:r w:rsidRPr="00AE37A5">
        <w:rPr>
          <w:rFonts w:ascii="Arial" w:hAnsi="Arial" w:cs="Arial"/>
          <w:sz w:val="26"/>
          <w:szCs w:val="26"/>
          <w:lang w:val="es-CO"/>
        </w:rPr>
        <w:t>a "otros de similar</w:t>
      </w:r>
      <w:r>
        <w:rPr>
          <w:rFonts w:ascii="Arial" w:hAnsi="Arial" w:cs="Arial"/>
          <w:sz w:val="26"/>
          <w:szCs w:val="26"/>
          <w:lang w:val="es-CO"/>
        </w:rPr>
        <w:t xml:space="preserve"> </w:t>
      </w:r>
      <w:r w:rsidRPr="00AE37A5">
        <w:rPr>
          <w:rFonts w:ascii="Arial" w:hAnsi="Arial" w:cs="Arial"/>
          <w:sz w:val="26"/>
          <w:szCs w:val="26"/>
          <w:lang w:val="es-CO"/>
        </w:rPr>
        <w:t>naturaleza". La Ley</w:t>
      </w:r>
      <w:r>
        <w:rPr>
          <w:rFonts w:ascii="Arial" w:hAnsi="Arial" w:cs="Arial"/>
          <w:sz w:val="26"/>
          <w:szCs w:val="26"/>
          <w:lang w:val="es-CO"/>
        </w:rPr>
        <w:t xml:space="preserve"> </w:t>
      </w:r>
      <w:r w:rsidRPr="00AE37A5">
        <w:rPr>
          <w:rFonts w:ascii="Arial" w:hAnsi="Arial" w:cs="Arial"/>
          <w:sz w:val="26"/>
          <w:szCs w:val="26"/>
          <w:lang w:val="es-CO"/>
        </w:rPr>
        <w:t>472</w:t>
      </w:r>
      <w:r>
        <w:rPr>
          <w:rFonts w:ascii="Arial" w:hAnsi="Arial" w:cs="Arial"/>
          <w:sz w:val="26"/>
          <w:szCs w:val="26"/>
          <w:lang w:val="es-CO"/>
        </w:rPr>
        <w:t xml:space="preserve"> </w:t>
      </w:r>
      <w:r w:rsidRPr="00AE37A5">
        <w:rPr>
          <w:rFonts w:ascii="Arial" w:hAnsi="Arial" w:cs="Arial"/>
          <w:sz w:val="26"/>
          <w:szCs w:val="26"/>
          <w:lang w:val="es-CO"/>
        </w:rPr>
        <w:t>de</w:t>
      </w:r>
      <w:r>
        <w:rPr>
          <w:rFonts w:ascii="Arial" w:hAnsi="Arial" w:cs="Arial"/>
          <w:sz w:val="26"/>
          <w:szCs w:val="26"/>
          <w:lang w:val="es-CO"/>
        </w:rPr>
        <w:t xml:space="preserve"> </w:t>
      </w:r>
      <w:r w:rsidRPr="00AE37A5">
        <w:rPr>
          <w:rFonts w:ascii="Arial" w:hAnsi="Arial" w:cs="Arial"/>
          <w:sz w:val="26"/>
          <w:szCs w:val="26"/>
          <w:lang w:val="es-CO"/>
        </w:rPr>
        <w:t>1998,</w:t>
      </w:r>
      <w:r>
        <w:rPr>
          <w:rFonts w:ascii="Arial" w:hAnsi="Arial" w:cs="Arial"/>
          <w:sz w:val="26"/>
          <w:szCs w:val="26"/>
          <w:lang w:val="es-CO"/>
        </w:rPr>
        <w:t xml:space="preserve"> </w:t>
      </w:r>
      <w:r w:rsidRPr="00AE37A5">
        <w:rPr>
          <w:rFonts w:ascii="Arial" w:hAnsi="Arial" w:cs="Arial"/>
          <w:sz w:val="26"/>
          <w:szCs w:val="26"/>
          <w:lang w:val="es-CO"/>
        </w:rPr>
        <w:t>en el artículo 4, tampoco cerró el círculo de los derechos colectivos,</w:t>
      </w:r>
      <w:r>
        <w:rPr>
          <w:rFonts w:ascii="Arial" w:hAnsi="Arial" w:cs="Arial"/>
          <w:sz w:val="26"/>
          <w:szCs w:val="26"/>
          <w:lang w:val="es-CO"/>
        </w:rPr>
        <w:t xml:space="preserve"> </w:t>
      </w:r>
      <w:r w:rsidRPr="00AE37A5">
        <w:rPr>
          <w:rFonts w:ascii="Arial" w:hAnsi="Arial" w:cs="Arial"/>
          <w:sz w:val="26"/>
          <w:szCs w:val="26"/>
          <w:lang w:val="es-CO"/>
        </w:rPr>
        <w:t>pues la expresión "entre otros", deja ver que pueden existir</w:t>
      </w:r>
      <w:r>
        <w:rPr>
          <w:rFonts w:ascii="Arial" w:hAnsi="Arial" w:cs="Arial"/>
          <w:sz w:val="26"/>
          <w:szCs w:val="26"/>
          <w:lang w:val="es-CO"/>
        </w:rPr>
        <w:t xml:space="preserve"> </w:t>
      </w:r>
      <w:r w:rsidRPr="00AE37A5">
        <w:rPr>
          <w:rFonts w:ascii="Arial" w:hAnsi="Arial" w:cs="Arial"/>
          <w:sz w:val="26"/>
          <w:szCs w:val="26"/>
          <w:lang w:val="es-CO"/>
        </w:rPr>
        <w:t>otros derechos del</w:t>
      </w:r>
      <w:r>
        <w:rPr>
          <w:rFonts w:ascii="Arial" w:hAnsi="Arial" w:cs="Arial"/>
          <w:sz w:val="26"/>
          <w:szCs w:val="26"/>
          <w:lang w:val="es-CO"/>
        </w:rPr>
        <w:t xml:space="preserve"> </w:t>
      </w:r>
      <w:r w:rsidRPr="00AE37A5">
        <w:rPr>
          <w:rFonts w:ascii="Arial" w:hAnsi="Arial" w:cs="Arial"/>
          <w:sz w:val="26"/>
          <w:szCs w:val="26"/>
          <w:lang w:val="es-CO"/>
        </w:rPr>
        <w:t>mismo linaje por proteger y que se hayan quedado sin enlistar. Y, como si</w:t>
      </w:r>
      <w:r>
        <w:rPr>
          <w:rFonts w:ascii="Arial" w:hAnsi="Arial" w:cs="Arial"/>
          <w:sz w:val="26"/>
          <w:szCs w:val="26"/>
          <w:lang w:val="es-CO"/>
        </w:rPr>
        <w:t xml:space="preserve"> </w:t>
      </w:r>
      <w:r w:rsidRPr="00AE37A5">
        <w:rPr>
          <w:rFonts w:ascii="Arial" w:hAnsi="Arial" w:cs="Arial"/>
          <w:sz w:val="26"/>
          <w:szCs w:val="26"/>
          <w:lang w:val="es-CO"/>
        </w:rPr>
        <w:t>alguna duda quedara, la misma citada ley, en el artículo 41, pregonó el</w:t>
      </w:r>
      <w:r>
        <w:rPr>
          <w:rFonts w:ascii="Arial" w:hAnsi="Arial" w:cs="Arial"/>
          <w:sz w:val="26"/>
          <w:szCs w:val="26"/>
          <w:lang w:val="es-CO"/>
        </w:rPr>
        <w:t xml:space="preserve"> </w:t>
      </w:r>
      <w:r w:rsidRPr="00AE37A5">
        <w:rPr>
          <w:rFonts w:ascii="Arial" w:hAnsi="Arial" w:cs="Arial"/>
          <w:sz w:val="26"/>
          <w:szCs w:val="26"/>
          <w:lang w:val="es-CO"/>
        </w:rPr>
        <w:t>mantenimiento de la vigencia de todas las normas sustanciales</w:t>
      </w:r>
      <w:r>
        <w:rPr>
          <w:rFonts w:ascii="Arial" w:hAnsi="Arial" w:cs="Arial"/>
          <w:sz w:val="26"/>
          <w:szCs w:val="26"/>
          <w:lang w:val="es-CO"/>
        </w:rPr>
        <w:t xml:space="preserve"> </w:t>
      </w:r>
      <w:r w:rsidRPr="00AE37A5">
        <w:rPr>
          <w:rFonts w:ascii="Arial" w:hAnsi="Arial" w:cs="Arial"/>
          <w:sz w:val="26"/>
          <w:szCs w:val="26"/>
          <w:lang w:val="es-CO"/>
        </w:rPr>
        <w:t>consagratorias de derechos colectivos, entre las que descuellan el Código</w:t>
      </w:r>
      <w:r>
        <w:rPr>
          <w:rFonts w:ascii="Arial" w:hAnsi="Arial" w:cs="Arial"/>
          <w:sz w:val="26"/>
          <w:szCs w:val="26"/>
          <w:lang w:val="es-CO"/>
        </w:rPr>
        <w:t xml:space="preserve"> </w:t>
      </w:r>
      <w:r w:rsidRPr="00AE37A5">
        <w:rPr>
          <w:rFonts w:ascii="Arial" w:hAnsi="Arial" w:cs="Arial"/>
          <w:sz w:val="26"/>
          <w:szCs w:val="26"/>
          <w:lang w:val="es-CO"/>
        </w:rPr>
        <w:t>Civil, el Código de los Recursos</w:t>
      </w:r>
      <w:r>
        <w:rPr>
          <w:rFonts w:ascii="Arial" w:hAnsi="Arial" w:cs="Arial"/>
          <w:sz w:val="26"/>
          <w:szCs w:val="26"/>
          <w:lang w:val="es-CO"/>
        </w:rPr>
        <w:t xml:space="preserve"> </w:t>
      </w:r>
      <w:r w:rsidRPr="00AE37A5">
        <w:rPr>
          <w:rFonts w:ascii="Arial" w:hAnsi="Arial" w:cs="Arial"/>
          <w:sz w:val="26"/>
          <w:szCs w:val="26"/>
          <w:lang w:val="es-CO"/>
        </w:rPr>
        <w:t>Naturales y el Estatuto de Protección del</w:t>
      </w:r>
      <w:r>
        <w:rPr>
          <w:rFonts w:ascii="Arial" w:hAnsi="Arial" w:cs="Arial"/>
          <w:sz w:val="26"/>
          <w:szCs w:val="26"/>
          <w:lang w:val="es-CO"/>
        </w:rPr>
        <w:t xml:space="preserve"> </w:t>
      </w:r>
      <w:r w:rsidRPr="00AE37A5">
        <w:rPr>
          <w:rFonts w:ascii="Arial" w:hAnsi="Arial" w:cs="Arial"/>
          <w:sz w:val="26"/>
          <w:szCs w:val="26"/>
          <w:lang w:val="es-CO"/>
        </w:rPr>
        <w:t>Consumidor.</w:t>
      </w:r>
    </w:p>
    <w:p w14:paraId="072CB87D" w14:textId="019D3900" w:rsidR="005B7D28" w:rsidRPr="009A4EEC" w:rsidRDefault="005B7D28" w:rsidP="00DC336F">
      <w:pPr>
        <w:spacing w:line="360" w:lineRule="auto"/>
        <w:jc w:val="both"/>
        <w:rPr>
          <w:rFonts w:ascii="Arial" w:hAnsi="Arial" w:cs="Arial"/>
          <w:bCs/>
          <w:sz w:val="26"/>
          <w:szCs w:val="26"/>
        </w:rPr>
      </w:pPr>
      <w:r>
        <w:rPr>
          <w:rFonts w:ascii="Arial" w:hAnsi="Arial" w:cs="Arial"/>
          <w:b/>
          <w:sz w:val="26"/>
          <w:szCs w:val="26"/>
        </w:rPr>
        <w:lastRenderedPageBreak/>
        <w:t>2</w:t>
      </w:r>
      <w:r w:rsidRPr="009A4EEC">
        <w:rPr>
          <w:rFonts w:ascii="Arial" w:hAnsi="Arial" w:cs="Arial"/>
          <w:b/>
          <w:bCs/>
          <w:sz w:val="26"/>
          <w:szCs w:val="26"/>
        </w:rPr>
        <w:t>.</w:t>
      </w:r>
      <w:r w:rsidRPr="009A4EEC">
        <w:rPr>
          <w:rFonts w:ascii="Arial" w:hAnsi="Arial" w:cs="Arial"/>
          <w:bCs/>
          <w:sz w:val="26"/>
          <w:szCs w:val="26"/>
        </w:rPr>
        <w:t xml:space="preserve"> </w:t>
      </w:r>
      <w:r w:rsidRPr="009A4EEC">
        <w:rPr>
          <w:rFonts w:ascii="Arial" w:hAnsi="Arial" w:cs="Arial"/>
          <w:b/>
          <w:bCs/>
          <w:sz w:val="26"/>
          <w:szCs w:val="26"/>
        </w:rPr>
        <w:t xml:space="preserve">De la naturaleza de las acciones populares. </w:t>
      </w:r>
      <w:r w:rsidRPr="009A4EEC">
        <w:rPr>
          <w:rFonts w:ascii="Arial" w:hAnsi="Arial" w:cs="Arial"/>
          <w:bCs/>
          <w:sz w:val="26"/>
          <w:szCs w:val="26"/>
        </w:rPr>
        <w:t xml:space="preserve">El </w:t>
      </w:r>
      <w:r w:rsidR="00AE37A5">
        <w:rPr>
          <w:rFonts w:ascii="Arial" w:hAnsi="Arial" w:cs="Arial"/>
          <w:bCs/>
          <w:sz w:val="26"/>
          <w:szCs w:val="26"/>
        </w:rPr>
        <w:t xml:space="preserve">citado </w:t>
      </w:r>
      <w:r w:rsidRPr="009A4EEC">
        <w:rPr>
          <w:rFonts w:ascii="Arial" w:hAnsi="Arial" w:cs="Arial"/>
          <w:bCs/>
          <w:sz w:val="26"/>
          <w:szCs w:val="26"/>
        </w:rPr>
        <w:t xml:space="preserve">Art. 88 de la Constitución Política de Colombia </w:t>
      </w:r>
      <w:r w:rsidR="00AE37A5">
        <w:rPr>
          <w:rFonts w:ascii="Arial" w:hAnsi="Arial" w:cs="Arial"/>
          <w:bCs/>
          <w:sz w:val="26"/>
          <w:szCs w:val="26"/>
        </w:rPr>
        <w:t xml:space="preserve">fue </w:t>
      </w:r>
      <w:r w:rsidRPr="009A4EEC">
        <w:rPr>
          <w:rFonts w:ascii="Arial" w:hAnsi="Arial" w:cs="Arial"/>
          <w:bCs/>
          <w:sz w:val="26"/>
          <w:szCs w:val="26"/>
        </w:rPr>
        <w:t xml:space="preserve">desarrollado por la ley 472 de 1998, por </w:t>
      </w:r>
      <w:r w:rsidR="00AE37A5">
        <w:rPr>
          <w:rFonts w:ascii="Arial" w:hAnsi="Arial" w:cs="Arial"/>
          <w:bCs/>
          <w:sz w:val="26"/>
          <w:szCs w:val="26"/>
        </w:rPr>
        <w:t>consiguiente,</w:t>
      </w:r>
      <w:r w:rsidRPr="009A4EEC">
        <w:rPr>
          <w:rFonts w:ascii="Arial" w:hAnsi="Arial" w:cs="Arial"/>
          <w:bCs/>
          <w:sz w:val="26"/>
          <w:szCs w:val="26"/>
        </w:rPr>
        <w:t xml:space="preserve"> ahí está delimitado normativamente el objeto de las acciones populares, que no es otro que la protección de los derechos e intereses colectivos; concepto que ha sido definido por el Consejo de Estado</w:t>
      </w:r>
      <w:r w:rsidRPr="009A4EEC">
        <w:rPr>
          <w:rStyle w:val="Refdenotaalpie"/>
          <w:bCs/>
          <w:sz w:val="26"/>
          <w:szCs w:val="26"/>
        </w:rPr>
        <w:footnoteReference w:id="1"/>
      </w:r>
      <w:r w:rsidRPr="009A4EEC">
        <w:rPr>
          <w:rFonts w:ascii="Arial" w:hAnsi="Arial" w:cs="Arial"/>
          <w:bCs/>
          <w:sz w:val="26"/>
          <w:szCs w:val="26"/>
        </w:rPr>
        <w:t xml:space="preserve"> en el sentido que </w:t>
      </w:r>
      <w:r w:rsidRPr="00394E47">
        <w:rPr>
          <w:rFonts w:ascii="Book Antiqua" w:hAnsi="Book Antiqua" w:cs="Arial"/>
          <w:bCs/>
          <w:i/>
          <w:sz w:val="26"/>
          <w:szCs w:val="26"/>
        </w:rPr>
        <w:t>“son intereses que pertenecen por igual a una pluralidad de sujetos más o menos amplia y más o menos indeterminada, que puede ser o no justificada o unificada más o menos estrictamente a una colectividad. O más precisamente todavía; es un interés que pertenece a todos y a cada uno, pero que no es el interés propio de cada uno ni el propio de una comunidad organizada, constituido por la suma de intereses de sus miembros, sino el que cada uno tiene por ser miembro de una colectividad...</w:t>
      </w:r>
      <w:r w:rsidRPr="009A4EEC">
        <w:rPr>
          <w:rFonts w:ascii="Arial" w:hAnsi="Arial" w:cs="Arial"/>
          <w:bCs/>
          <w:i/>
          <w:sz w:val="26"/>
          <w:szCs w:val="26"/>
        </w:rPr>
        <w:t>”</w:t>
      </w:r>
      <w:r w:rsidRPr="009A4EEC">
        <w:rPr>
          <w:rFonts w:ascii="Arial" w:hAnsi="Arial" w:cs="Arial"/>
          <w:bCs/>
          <w:sz w:val="26"/>
          <w:szCs w:val="26"/>
        </w:rPr>
        <w:t>. De ahí que exista una gran diferencia entre la acción indemnizatoria privada y la acción popular.</w:t>
      </w:r>
    </w:p>
    <w:p w14:paraId="59AE56D8" w14:textId="7A769030" w:rsidR="005B7D28" w:rsidRDefault="005B7D28" w:rsidP="005B7D28">
      <w:pPr>
        <w:pStyle w:val="Textoindependiente21"/>
        <w:tabs>
          <w:tab w:val="left" w:pos="2410"/>
        </w:tabs>
        <w:overflowPunct/>
        <w:autoSpaceDE/>
        <w:autoSpaceDN/>
        <w:adjustRightInd/>
        <w:spacing w:line="360" w:lineRule="auto"/>
        <w:ind w:firstLine="1701"/>
        <w:textAlignment w:val="auto"/>
        <w:rPr>
          <w:rFonts w:ascii="Arial" w:hAnsi="Arial" w:cs="Arial"/>
          <w:sz w:val="26"/>
          <w:szCs w:val="26"/>
          <w:lang w:val="es-CO"/>
        </w:rPr>
      </w:pPr>
    </w:p>
    <w:p w14:paraId="34BA49A0" w14:textId="0C78E357" w:rsidR="00AE37A5" w:rsidRPr="00AE37A5" w:rsidRDefault="00AE37A5" w:rsidP="00AE37A5">
      <w:pPr>
        <w:pStyle w:val="Textoindependiente21"/>
        <w:tabs>
          <w:tab w:val="left" w:pos="2410"/>
        </w:tabs>
        <w:spacing w:line="360" w:lineRule="auto"/>
        <w:ind w:firstLine="1701"/>
        <w:rPr>
          <w:rFonts w:ascii="Arial" w:hAnsi="Arial" w:cs="Arial"/>
          <w:sz w:val="26"/>
          <w:szCs w:val="26"/>
          <w:lang w:val="es-CO"/>
        </w:rPr>
      </w:pPr>
      <w:r w:rsidRPr="00AE37A5">
        <w:rPr>
          <w:rFonts w:ascii="Arial" w:hAnsi="Arial" w:cs="Arial"/>
          <w:sz w:val="26"/>
          <w:szCs w:val="26"/>
          <w:lang w:val="es-CO"/>
        </w:rPr>
        <w:t>El ejercicio de tal acción se encuentra reglamentado en la Ley 472 de 1998,</w:t>
      </w:r>
      <w:r>
        <w:rPr>
          <w:rFonts w:ascii="Arial" w:hAnsi="Arial" w:cs="Arial"/>
          <w:sz w:val="26"/>
          <w:szCs w:val="26"/>
          <w:lang w:val="es-CO"/>
        </w:rPr>
        <w:t xml:space="preserve"> </w:t>
      </w:r>
      <w:r w:rsidRPr="00AE37A5">
        <w:rPr>
          <w:rFonts w:ascii="Arial" w:hAnsi="Arial" w:cs="Arial"/>
          <w:sz w:val="26"/>
          <w:szCs w:val="26"/>
          <w:lang w:val="es-CO"/>
        </w:rPr>
        <w:t>cuyo artículo 2° es claro en establecer que la acción popular tiene un</w:t>
      </w:r>
      <w:r>
        <w:rPr>
          <w:rFonts w:ascii="Arial" w:hAnsi="Arial" w:cs="Arial"/>
          <w:sz w:val="26"/>
          <w:szCs w:val="26"/>
          <w:lang w:val="es-CO"/>
        </w:rPr>
        <w:t xml:space="preserve"> </w:t>
      </w:r>
      <w:r w:rsidRPr="00AE37A5">
        <w:rPr>
          <w:rFonts w:ascii="Arial" w:hAnsi="Arial" w:cs="Arial"/>
          <w:sz w:val="26"/>
          <w:szCs w:val="26"/>
          <w:lang w:val="es-CO"/>
        </w:rPr>
        <w:t xml:space="preserve">carácter esencialmente preventivo, pues con su ejercicio se busca </w:t>
      </w:r>
      <w:r w:rsidRPr="00AE37A5">
        <w:rPr>
          <w:rFonts w:ascii="Book Antiqua" w:hAnsi="Book Antiqua" w:cs="Arial"/>
          <w:i/>
          <w:sz w:val="26"/>
          <w:szCs w:val="26"/>
          <w:lang w:val="es-CO"/>
        </w:rPr>
        <w:t>"evitar el daño contingente, hacer cesar el peligro, la amenaza, la vulneración o agravio sobre los derechos e intereses colectivos, o restituir las cosas a su estado anterior cuando fuere posible."</w:t>
      </w:r>
    </w:p>
    <w:p w14:paraId="69A75943" w14:textId="77777777" w:rsidR="00AE37A5" w:rsidRPr="00AE37A5" w:rsidRDefault="00AE37A5" w:rsidP="00AE37A5">
      <w:pPr>
        <w:pStyle w:val="Textoindependiente21"/>
        <w:tabs>
          <w:tab w:val="left" w:pos="2410"/>
        </w:tabs>
        <w:spacing w:line="360" w:lineRule="auto"/>
        <w:ind w:firstLine="1701"/>
        <w:rPr>
          <w:rFonts w:ascii="Arial" w:hAnsi="Arial" w:cs="Arial"/>
          <w:sz w:val="26"/>
          <w:szCs w:val="26"/>
          <w:lang w:val="es-CO"/>
        </w:rPr>
      </w:pPr>
    </w:p>
    <w:p w14:paraId="72A7A6B8" w14:textId="77777777" w:rsidR="008728BA" w:rsidRDefault="00AE37A5" w:rsidP="008728BA">
      <w:pPr>
        <w:pStyle w:val="Textoindependiente21"/>
        <w:tabs>
          <w:tab w:val="left" w:pos="2410"/>
        </w:tabs>
        <w:spacing w:line="360" w:lineRule="auto"/>
        <w:ind w:firstLine="1701"/>
        <w:rPr>
          <w:rFonts w:ascii="Arial" w:hAnsi="Arial" w:cs="Arial"/>
          <w:sz w:val="26"/>
          <w:szCs w:val="26"/>
          <w:lang w:val="es-CO"/>
        </w:rPr>
      </w:pPr>
      <w:r w:rsidRPr="00AE37A5">
        <w:rPr>
          <w:rFonts w:ascii="Arial" w:hAnsi="Arial" w:cs="Arial"/>
          <w:sz w:val="26"/>
          <w:szCs w:val="26"/>
          <w:lang w:val="es-CO"/>
        </w:rPr>
        <w:t>Esta acción puede ser ejercitada por cualquier persona, según reza el</w:t>
      </w:r>
      <w:r>
        <w:rPr>
          <w:rFonts w:ascii="Arial" w:hAnsi="Arial" w:cs="Arial"/>
          <w:sz w:val="26"/>
          <w:szCs w:val="26"/>
          <w:lang w:val="es-CO"/>
        </w:rPr>
        <w:t xml:space="preserve"> </w:t>
      </w:r>
      <w:r w:rsidRPr="00AE37A5">
        <w:rPr>
          <w:rFonts w:ascii="Arial" w:hAnsi="Arial" w:cs="Arial"/>
          <w:sz w:val="26"/>
          <w:szCs w:val="26"/>
          <w:lang w:val="es-CO"/>
        </w:rPr>
        <w:t>artículo 12</w:t>
      </w:r>
      <w:r>
        <w:rPr>
          <w:rFonts w:ascii="Arial" w:hAnsi="Arial" w:cs="Arial"/>
          <w:sz w:val="26"/>
          <w:szCs w:val="26"/>
          <w:lang w:val="es-CO"/>
        </w:rPr>
        <w:t xml:space="preserve"> </w:t>
      </w:r>
      <w:r w:rsidRPr="00AE37A5">
        <w:rPr>
          <w:rFonts w:ascii="Arial" w:hAnsi="Arial" w:cs="Arial"/>
          <w:sz w:val="26"/>
          <w:szCs w:val="26"/>
          <w:lang w:val="es-CO"/>
        </w:rPr>
        <w:t>de la ley 472</w:t>
      </w:r>
      <w:r>
        <w:rPr>
          <w:rFonts w:ascii="Arial" w:hAnsi="Arial" w:cs="Arial"/>
          <w:sz w:val="26"/>
          <w:szCs w:val="26"/>
          <w:lang w:val="es-CO"/>
        </w:rPr>
        <w:t xml:space="preserve"> </w:t>
      </w:r>
      <w:r w:rsidRPr="00AE37A5">
        <w:rPr>
          <w:rFonts w:ascii="Arial" w:hAnsi="Arial" w:cs="Arial"/>
          <w:sz w:val="26"/>
          <w:szCs w:val="26"/>
          <w:lang w:val="es-CO"/>
        </w:rPr>
        <w:t>de 1998.</w:t>
      </w:r>
    </w:p>
    <w:p w14:paraId="53E6F6E4" w14:textId="77777777" w:rsidR="008728BA" w:rsidRDefault="008728BA" w:rsidP="008728BA">
      <w:pPr>
        <w:pStyle w:val="Textoindependiente21"/>
        <w:tabs>
          <w:tab w:val="left" w:pos="2410"/>
        </w:tabs>
        <w:spacing w:line="360" w:lineRule="auto"/>
        <w:ind w:firstLine="1701"/>
        <w:rPr>
          <w:rFonts w:ascii="Arial" w:hAnsi="Arial" w:cs="Arial"/>
          <w:sz w:val="26"/>
          <w:szCs w:val="26"/>
          <w:lang w:val="es-CO"/>
        </w:rPr>
      </w:pPr>
    </w:p>
    <w:p w14:paraId="7CDB89D4" w14:textId="3A9F9ED6" w:rsidR="008728BA" w:rsidRDefault="003D5A3E" w:rsidP="008728BA">
      <w:pPr>
        <w:pStyle w:val="Textoindependiente21"/>
        <w:tabs>
          <w:tab w:val="left" w:pos="2410"/>
        </w:tabs>
        <w:spacing w:line="360" w:lineRule="auto"/>
        <w:ind w:firstLine="1701"/>
        <w:rPr>
          <w:rFonts w:ascii="Book Antiqua" w:hAnsi="Book Antiqua" w:cs="Arial"/>
          <w:bCs/>
          <w:i/>
          <w:sz w:val="26"/>
          <w:szCs w:val="26"/>
          <w:lang w:val="es-ES_tradnl"/>
        </w:rPr>
      </w:pPr>
      <w:r>
        <w:rPr>
          <w:rFonts w:ascii="Arial" w:hAnsi="Arial" w:cs="Arial"/>
          <w:b/>
          <w:bCs/>
          <w:sz w:val="26"/>
          <w:szCs w:val="26"/>
          <w:lang w:val="es-CO"/>
        </w:rPr>
        <w:t>3</w:t>
      </w:r>
      <w:r w:rsidR="005B7D28" w:rsidRPr="009A4EEC">
        <w:rPr>
          <w:rFonts w:ascii="Arial" w:hAnsi="Arial" w:cs="Arial"/>
          <w:b/>
          <w:bCs/>
          <w:sz w:val="26"/>
          <w:szCs w:val="26"/>
          <w:lang w:val="es-CO"/>
        </w:rPr>
        <w:t xml:space="preserve">. Del caso particular. </w:t>
      </w:r>
      <w:r w:rsidR="00AE37A5">
        <w:rPr>
          <w:rFonts w:ascii="Arial" w:hAnsi="Arial"/>
          <w:bCs/>
          <w:sz w:val="26"/>
          <w:szCs w:val="26"/>
          <w:lang w:val="es-CO"/>
        </w:rPr>
        <w:t>La Sala considera que dos son los puntos de discordia, cada uno proveniente de la</w:t>
      </w:r>
      <w:r w:rsidR="008728BA">
        <w:rPr>
          <w:rFonts w:ascii="Arial" w:hAnsi="Arial"/>
          <w:bCs/>
          <w:sz w:val="26"/>
          <w:szCs w:val="26"/>
          <w:lang w:val="es-CO"/>
        </w:rPr>
        <w:t>s</w:t>
      </w:r>
      <w:r w:rsidR="00AE37A5">
        <w:rPr>
          <w:rFonts w:ascii="Arial" w:hAnsi="Arial"/>
          <w:bCs/>
          <w:sz w:val="26"/>
          <w:szCs w:val="26"/>
          <w:lang w:val="es-CO"/>
        </w:rPr>
        <w:t xml:space="preserve"> respectiva</w:t>
      </w:r>
      <w:r w:rsidR="008728BA">
        <w:rPr>
          <w:rFonts w:ascii="Arial" w:hAnsi="Arial"/>
          <w:bCs/>
          <w:sz w:val="26"/>
          <w:szCs w:val="26"/>
          <w:lang w:val="es-CO"/>
        </w:rPr>
        <w:t>s</w:t>
      </w:r>
      <w:r w:rsidR="00AE37A5">
        <w:rPr>
          <w:rFonts w:ascii="Arial" w:hAnsi="Arial"/>
          <w:bCs/>
          <w:sz w:val="26"/>
          <w:szCs w:val="26"/>
          <w:lang w:val="es-CO"/>
        </w:rPr>
        <w:t xml:space="preserve"> parte</w:t>
      </w:r>
      <w:r w:rsidR="008728BA">
        <w:rPr>
          <w:rFonts w:ascii="Arial" w:hAnsi="Arial"/>
          <w:bCs/>
          <w:sz w:val="26"/>
          <w:szCs w:val="26"/>
          <w:lang w:val="es-CO"/>
        </w:rPr>
        <w:t xml:space="preserve">s </w:t>
      </w:r>
      <w:r w:rsidR="00AE37A5">
        <w:rPr>
          <w:rFonts w:ascii="Arial" w:hAnsi="Arial"/>
          <w:bCs/>
          <w:sz w:val="26"/>
          <w:szCs w:val="26"/>
          <w:lang w:val="es-CO"/>
        </w:rPr>
        <w:t xml:space="preserve">enfrentadas en la </w:t>
      </w:r>
      <w:proofErr w:type="spellStart"/>
      <w:r w:rsidR="00AE37A5" w:rsidRPr="008728BA">
        <w:rPr>
          <w:rFonts w:ascii="Arial" w:hAnsi="Arial"/>
          <w:bCs/>
          <w:i/>
          <w:sz w:val="26"/>
          <w:szCs w:val="26"/>
          <w:lang w:val="es-CO"/>
        </w:rPr>
        <w:t>litis</w:t>
      </w:r>
      <w:proofErr w:type="spellEnd"/>
      <w:r w:rsidR="00AE37A5">
        <w:rPr>
          <w:rFonts w:ascii="Arial" w:hAnsi="Arial"/>
          <w:bCs/>
          <w:sz w:val="26"/>
          <w:szCs w:val="26"/>
          <w:lang w:val="es-CO"/>
        </w:rPr>
        <w:t xml:space="preserve">, </w:t>
      </w:r>
      <w:r w:rsidR="008728BA">
        <w:rPr>
          <w:rFonts w:ascii="Arial" w:hAnsi="Arial"/>
          <w:bCs/>
          <w:sz w:val="26"/>
          <w:szCs w:val="26"/>
          <w:lang w:val="es-CO"/>
        </w:rPr>
        <w:t xml:space="preserve">de un lado, </w:t>
      </w:r>
      <w:r w:rsidR="00B00D09" w:rsidRPr="008728BA">
        <w:rPr>
          <w:rFonts w:ascii="Arial" w:hAnsi="Arial"/>
          <w:b/>
          <w:bCs/>
          <w:sz w:val="26"/>
          <w:szCs w:val="26"/>
          <w:lang w:val="es-CO"/>
        </w:rPr>
        <w:t>i)</w:t>
      </w:r>
      <w:r w:rsidR="00B00D09">
        <w:rPr>
          <w:rFonts w:ascii="Arial" w:hAnsi="Arial"/>
          <w:bCs/>
          <w:sz w:val="26"/>
          <w:szCs w:val="26"/>
          <w:lang w:val="es-CO"/>
        </w:rPr>
        <w:t xml:space="preserve"> </w:t>
      </w:r>
      <w:r w:rsidR="00B00D09" w:rsidRPr="00D75563">
        <w:rPr>
          <w:rFonts w:ascii="Arial" w:hAnsi="Arial"/>
          <w:bCs/>
          <w:sz w:val="26"/>
          <w:szCs w:val="26"/>
          <w:lang w:val="es-CO"/>
        </w:rPr>
        <w:t xml:space="preserve">la </w:t>
      </w:r>
      <w:r w:rsidR="00B00D09">
        <w:rPr>
          <w:rFonts w:ascii="Arial" w:hAnsi="Arial"/>
          <w:bCs/>
          <w:sz w:val="26"/>
          <w:szCs w:val="26"/>
          <w:lang w:val="es-CO"/>
        </w:rPr>
        <w:t>accionada</w:t>
      </w:r>
      <w:r w:rsidR="00B00D09" w:rsidRPr="00D75563">
        <w:rPr>
          <w:rFonts w:ascii="Arial" w:hAnsi="Arial"/>
          <w:bCs/>
          <w:sz w:val="26"/>
          <w:szCs w:val="26"/>
          <w:lang w:val="es-CO"/>
        </w:rPr>
        <w:t xml:space="preserve"> Bancolombia </w:t>
      </w:r>
      <w:r w:rsidR="00B00D09">
        <w:rPr>
          <w:rFonts w:ascii="Arial" w:hAnsi="Arial"/>
          <w:bCs/>
          <w:sz w:val="26"/>
          <w:szCs w:val="26"/>
          <w:lang w:val="es-CO"/>
        </w:rPr>
        <w:t>reprocha</w:t>
      </w:r>
      <w:r w:rsidR="00B00D09" w:rsidRPr="00D75563">
        <w:rPr>
          <w:rFonts w:ascii="Arial" w:hAnsi="Arial"/>
          <w:bCs/>
          <w:sz w:val="26"/>
          <w:szCs w:val="26"/>
          <w:lang w:val="es-CO"/>
        </w:rPr>
        <w:t xml:space="preserve"> que</w:t>
      </w:r>
      <w:r w:rsidR="00B00D09">
        <w:rPr>
          <w:rFonts w:ascii="Arial" w:hAnsi="Arial"/>
          <w:bCs/>
          <w:sz w:val="26"/>
          <w:szCs w:val="26"/>
          <w:lang w:val="es-CO"/>
        </w:rPr>
        <w:t xml:space="preserve"> existe un hecho superado, pues la vulneración alegada ya fue saneada en el sentido que </w:t>
      </w:r>
      <w:r w:rsidR="00B00D09" w:rsidRPr="00A46AC9">
        <w:rPr>
          <w:rFonts w:ascii="Book Antiqua" w:hAnsi="Book Antiqua" w:cs="Arial"/>
          <w:bCs/>
          <w:i/>
          <w:sz w:val="26"/>
          <w:szCs w:val="26"/>
          <w:lang w:val="es-ES_tradnl"/>
        </w:rPr>
        <w:t xml:space="preserve">“… </w:t>
      </w:r>
      <w:r w:rsidR="007A5404">
        <w:rPr>
          <w:rFonts w:ascii="Book Antiqua" w:hAnsi="Book Antiqua" w:cs="Arial"/>
          <w:bCs/>
          <w:i/>
          <w:sz w:val="26"/>
          <w:szCs w:val="26"/>
          <w:lang w:val="es-ES_tradnl"/>
        </w:rPr>
        <w:t xml:space="preserve"> </w:t>
      </w:r>
      <w:r w:rsidR="00B00D09" w:rsidRPr="00A46AC9">
        <w:rPr>
          <w:rFonts w:ascii="Book Antiqua" w:hAnsi="Book Antiqua" w:cs="Arial"/>
          <w:bCs/>
          <w:i/>
          <w:sz w:val="26"/>
          <w:szCs w:val="26"/>
          <w:lang w:val="es-ES_tradnl"/>
        </w:rPr>
        <w:t>el Juzgado olvidó considerar que…al interior de la sucursal se había instalado un ascensor que comunicaba los diferentes niveles de la sucursal bancaria… Teniendo en cuenta lo anterior… no existe razón para que el Juzgado considere que existe violación de los derechos colectivos… pues como se dijo, la posible barrera que existía para las personas con movilidad reducida o cualquier otra discapacidad, fue superada al haberse instalado un ascenso</w:t>
      </w:r>
      <w:r w:rsidR="00B00D09">
        <w:rPr>
          <w:rFonts w:ascii="Book Antiqua" w:hAnsi="Book Antiqua" w:cs="Arial"/>
          <w:bCs/>
          <w:i/>
          <w:sz w:val="26"/>
          <w:szCs w:val="26"/>
          <w:lang w:val="es-ES_tradnl"/>
        </w:rPr>
        <w:t>r</w:t>
      </w:r>
      <w:r w:rsidR="00B00D09" w:rsidRPr="00A46AC9">
        <w:rPr>
          <w:rFonts w:ascii="Book Antiqua" w:hAnsi="Book Antiqua" w:cs="Arial"/>
          <w:bCs/>
          <w:i/>
          <w:sz w:val="26"/>
          <w:szCs w:val="26"/>
          <w:lang w:val="es-ES_tradnl"/>
        </w:rPr>
        <w:t xml:space="preserve"> para su uso, al interior de la sucursal.” </w:t>
      </w:r>
      <w:r w:rsidR="00B00D09" w:rsidRPr="00A46AC9">
        <w:rPr>
          <w:rFonts w:ascii="Book Antiqua" w:hAnsi="Book Antiqua" w:cs="Arial"/>
          <w:bCs/>
          <w:i/>
          <w:sz w:val="26"/>
          <w:szCs w:val="26"/>
          <w:lang w:val="es-ES_tradnl"/>
        </w:rPr>
        <w:lastRenderedPageBreak/>
        <w:t xml:space="preserve">(Cfr. </w:t>
      </w:r>
      <w:proofErr w:type="spellStart"/>
      <w:r w:rsidR="00B00D09" w:rsidRPr="00A46AC9">
        <w:rPr>
          <w:rFonts w:ascii="Book Antiqua" w:hAnsi="Book Antiqua" w:cs="Arial"/>
          <w:bCs/>
          <w:i/>
          <w:sz w:val="26"/>
          <w:szCs w:val="26"/>
          <w:lang w:val="es-ES_tradnl"/>
        </w:rPr>
        <w:t>fl</w:t>
      </w:r>
      <w:proofErr w:type="spellEnd"/>
      <w:r w:rsidR="00B00D09" w:rsidRPr="00A46AC9">
        <w:rPr>
          <w:rFonts w:ascii="Book Antiqua" w:hAnsi="Book Antiqua" w:cs="Arial"/>
          <w:bCs/>
          <w:i/>
          <w:sz w:val="26"/>
          <w:szCs w:val="26"/>
          <w:lang w:val="es-ES_tradnl"/>
        </w:rPr>
        <w:t>. 521)</w:t>
      </w:r>
      <w:r w:rsidR="00B00D09">
        <w:rPr>
          <w:rFonts w:ascii="Book Antiqua" w:hAnsi="Book Antiqua" w:cs="Arial"/>
          <w:bCs/>
          <w:i/>
          <w:sz w:val="26"/>
          <w:szCs w:val="26"/>
          <w:lang w:val="es-ES_tradnl"/>
        </w:rPr>
        <w:t xml:space="preserve">; </w:t>
      </w:r>
      <w:r w:rsidR="00B00D09">
        <w:rPr>
          <w:rFonts w:ascii="Arial" w:hAnsi="Arial" w:cs="Arial"/>
          <w:bCs/>
          <w:sz w:val="26"/>
          <w:szCs w:val="26"/>
          <w:lang w:val="es-ES_tradnl"/>
        </w:rPr>
        <w:t>p</w:t>
      </w:r>
      <w:r w:rsidR="00B00D09" w:rsidRPr="00B00D09">
        <w:rPr>
          <w:rFonts w:ascii="Arial" w:hAnsi="Arial" w:cs="Arial"/>
          <w:bCs/>
          <w:sz w:val="26"/>
          <w:szCs w:val="26"/>
          <w:lang w:val="es-ES_tradnl"/>
        </w:rPr>
        <w:t>or su parte</w:t>
      </w:r>
      <w:r w:rsidR="00B00D09">
        <w:rPr>
          <w:rFonts w:ascii="Book Antiqua" w:hAnsi="Book Antiqua" w:cs="Arial"/>
          <w:bCs/>
          <w:sz w:val="26"/>
          <w:szCs w:val="26"/>
          <w:lang w:val="es-ES_tradnl"/>
        </w:rPr>
        <w:t xml:space="preserve">, </w:t>
      </w:r>
      <w:r w:rsidR="008728BA" w:rsidRPr="008728BA">
        <w:rPr>
          <w:rFonts w:ascii="Arial" w:hAnsi="Arial"/>
          <w:b/>
          <w:bCs/>
          <w:sz w:val="26"/>
          <w:szCs w:val="26"/>
          <w:lang w:val="es-CO"/>
        </w:rPr>
        <w:t>i</w:t>
      </w:r>
      <w:r w:rsidR="00B00D09">
        <w:rPr>
          <w:rFonts w:ascii="Arial" w:hAnsi="Arial"/>
          <w:b/>
          <w:bCs/>
          <w:sz w:val="26"/>
          <w:szCs w:val="26"/>
          <w:lang w:val="es-CO"/>
        </w:rPr>
        <w:t>i</w:t>
      </w:r>
      <w:r w:rsidR="008728BA" w:rsidRPr="008728BA">
        <w:rPr>
          <w:rFonts w:ascii="Arial" w:hAnsi="Arial"/>
          <w:b/>
          <w:bCs/>
          <w:sz w:val="26"/>
          <w:szCs w:val="26"/>
          <w:lang w:val="es-CO"/>
        </w:rPr>
        <w:t>)</w:t>
      </w:r>
      <w:r w:rsidR="008728BA">
        <w:rPr>
          <w:rFonts w:ascii="Arial" w:hAnsi="Arial"/>
          <w:bCs/>
          <w:sz w:val="26"/>
          <w:szCs w:val="26"/>
          <w:lang w:val="es-CO"/>
        </w:rPr>
        <w:t xml:space="preserve"> el accionante, </w:t>
      </w:r>
      <w:r w:rsidR="005B7D28" w:rsidRPr="00F97A5D">
        <w:rPr>
          <w:rFonts w:ascii="Arial" w:hAnsi="Arial"/>
          <w:bCs/>
          <w:sz w:val="26"/>
          <w:szCs w:val="26"/>
          <w:lang w:val="es-CO"/>
        </w:rPr>
        <w:t xml:space="preserve">particularmente, </w:t>
      </w:r>
      <w:r w:rsidR="008728BA">
        <w:rPr>
          <w:rFonts w:ascii="Arial" w:hAnsi="Arial"/>
          <w:bCs/>
          <w:sz w:val="26"/>
          <w:szCs w:val="26"/>
          <w:lang w:val="es-CO"/>
        </w:rPr>
        <w:t xml:space="preserve">se duele </w:t>
      </w:r>
      <w:r w:rsidR="007A5404">
        <w:rPr>
          <w:rFonts w:ascii="Arial" w:hAnsi="Arial"/>
          <w:bCs/>
          <w:sz w:val="26"/>
          <w:szCs w:val="26"/>
          <w:lang w:val="es-CO"/>
        </w:rPr>
        <w:t xml:space="preserve">de </w:t>
      </w:r>
      <w:r w:rsidR="005B7D28" w:rsidRPr="00F97A5D">
        <w:rPr>
          <w:rFonts w:ascii="Arial" w:hAnsi="Arial"/>
          <w:bCs/>
          <w:sz w:val="26"/>
          <w:szCs w:val="26"/>
          <w:lang w:val="es-CO"/>
        </w:rPr>
        <w:t>que el Juzgado de conocimie</w:t>
      </w:r>
      <w:r w:rsidR="00F97A5D">
        <w:rPr>
          <w:rFonts w:ascii="Arial" w:hAnsi="Arial"/>
          <w:bCs/>
          <w:sz w:val="26"/>
          <w:szCs w:val="26"/>
          <w:lang w:val="es-CO"/>
        </w:rPr>
        <w:t xml:space="preserve">nto no </w:t>
      </w:r>
      <w:r w:rsidR="008728BA">
        <w:rPr>
          <w:rFonts w:ascii="Arial" w:hAnsi="Arial"/>
          <w:bCs/>
          <w:sz w:val="26"/>
          <w:szCs w:val="26"/>
          <w:lang w:val="es-CO"/>
        </w:rPr>
        <w:t xml:space="preserve">le haya </w:t>
      </w:r>
      <w:r w:rsidR="00F97A5D">
        <w:rPr>
          <w:rFonts w:ascii="Arial" w:hAnsi="Arial"/>
          <w:bCs/>
          <w:sz w:val="26"/>
          <w:szCs w:val="26"/>
          <w:lang w:val="es-CO"/>
        </w:rPr>
        <w:t>otorg</w:t>
      </w:r>
      <w:r w:rsidR="008728BA">
        <w:rPr>
          <w:rFonts w:ascii="Arial" w:hAnsi="Arial"/>
          <w:bCs/>
          <w:sz w:val="26"/>
          <w:szCs w:val="26"/>
          <w:lang w:val="es-CO"/>
        </w:rPr>
        <w:t>ado</w:t>
      </w:r>
      <w:r w:rsidR="00F97A5D">
        <w:rPr>
          <w:rFonts w:ascii="Arial" w:hAnsi="Arial"/>
          <w:bCs/>
          <w:sz w:val="26"/>
          <w:szCs w:val="26"/>
          <w:lang w:val="es-CO"/>
        </w:rPr>
        <w:t xml:space="preserve"> el incentivo</w:t>
      </w:r>
      <w:r w:rsidR="005B7D28" w:rsidRPr="00F97A5D">
        <w:rPr>
          <w:rFonts w:ascii="Arial" w:hAnsi="Arial"/>
          <w:bCs/>
          <w:sz w:val="26"/>
          <w:szCs w:val="26"/>
          <w:lang w:val="es-CO"/>
        </w:rPr>
        <w:t>,</w:t>
      </w:r>
      <w:r w:rsidR="007A5394" w:rsidRPr="00F97A5D">
        <w:rPr>
          <w:rFonts w:ascii="Arial" w:hAnsi="Arial"/>
          <w:bCs/>
          <w:sz w:val="26"/>
          <w:szCs w:val="26"/>
          <w:lang w:val="es-CO"/>
        </w:rPr>
        <w:t xml:space="preserve"> negando la aplicaci</w:t>
      </w:r>
      <w:r w:rsidR="00363CB8" w:rsidRPr="00F97A5D">
        <w:rPr>
          <w:rFonts w:ascii="Arial" w:hAnsi="Arial"/>
          <w:bCs/>
          <w:sz w:val="26"/>
          <w:szCs w:val="26"/>
          <w:lang w:val="es-CO"/>
        </w:rPr>
        <w:t xml:space="preserve">ón de </w:t>
      </w:r>
      <w:r w:rsidR="002F6E67" w:rsidRPr="00D75563">
        <w:rPr>
          <w:rFonts w:ascii="Arial" w:hAnsi="Arial"/>
          <w:bCs/>
          <w:sz w:val="26"/>
          <w:szCs w:val="26"/>
          <w:lang w:val="es-CO"/>
        </w:rPr>
        <w:t>artículo</w:t>
      </w:r>
      <w:r w:rsidR="00363CB8" w:rsidRPr="00D75563">
        <w:rPr>
          <w:rFonts w:ascii="Arial" w:hAnsi="Arial"/>
          <w:bCs/>
          <w:sz w:val="26"/>
          <w:szCs w:val="26"/>
          <w:lang w:val="es-CO"/>
        </w:rPr>
        <w:t xml:space="preserve"> 34 de la ley 472 de 1998</w:t>
      </w:r>
      <w:r w:rsidR="00D242FA">
        <w:rPr>
          <w:rFonts w:ascii="Arial" w:hAnsi="Arial"/>
          <w:bCs/>
          <w:sz w:val="26"/>
          <w:szCs w:val="26"/>
          <w:lang w:val="es-CO"/>
        </w:rPr>
        <w:t>.</w:t>
      </w:r>
    </w:p>
    <w:p w14:paraId="74848B68" w14:textId="77777777" w:rsidR="008728BA" w:rsidRDefault="008728BA" w:rsidP="008728BA">
      <w:pPr>
        <w:pStyle w:val="Textoindependiente21"/>
        <w:tabs>
          <w:tab w:val="left" w:pos="2410"/>
        </w:tabs>
        <w:spacing w:line="360" w:lineRule="auto"/>
        <w:ind w:firstLine="1701"/>
        <w:rPr>
          <w:rFonts w:ascii="Book Antiqua" w:hAnsi="Book Antiqua" w:cs="Arial"/>
          <w:bCs/>
          <w:i/>
          <w:sz w:val="26"/>
          <w:szCs w:val="26"/>
          <w:lang w:val="es-ES_tradnl"/>
        </w:rPr>
      </w:pPr>
    </w:p>
    <w:p w14:paraId="1D061B60" w14:textId="51F682B7" w:rsidR="008728BA" w:rsidRDefault="008728BA" w:rsidP="008728BA">
      <w:pPr>
        <w:pStyle w:val="Textoindependiente21"/>
        <w:tabs>
          <w:tab w:val="left" w:pos="2410"/>
        </w:tabs>
        <w:spacing w:line="360" w:lineRule="auto"/>
        <w:ind w:firstLine="1701"/>
        <w:rPr>
          <w:rFonts w:ascii="Arial" w:hAnsi="Arial" w:cs="Arial"/>
          <w:sz w:val="26"/>
          <w:szCs w:val="26"/>
        </w:rPr>
      </w:pPr>
      <w:r>
        <w:rPr>
          <w:rFonts w:ascii="Arial" w:hAnsi="Arial" w:cs="Arial"/>
          <w:sz w:val="26"/>
          <w:szCs w:val="26"/>
        </w:rPr>
        <w:t xml:space="preserve">En ese orden, </w:t>
      </w:r>
      <w:r w:rsidR="00B00D09">
        <w:rPr>
          <w:rFonts w:ascii="Arial" w:hAnsi="Arial" w:cs="Arial"/>
          <w:sz w:val="26"/>
          <w:szCs w:val="26"/>
        </w:rPr>
        <w:t xml:space="preserve">por lógica del fallo, </w:t>
      </w:r>
      <w:r>
        <w:rPr>
          <w:rFonts w:ascii="Arial" w:hAnsi="Arial" w:cs="Arial"/>
          <w:sz w:val="26"/>
          <w:szCs w:val="26"/>
        </w:rPr>
        <w:t xml:space="preserve">el Tribunal pasará a impartirle mérito a los reproches objeto de alzada, siguiendo algunos lineamientos sobre los institutos jurídicos en cuestión: </w:t>
      </w:r>
    </w:p>
    <w:p w14:paraId="120BD868" w14:textId="4184BF92" w:rsidR="008728BA" w:rsidRDefault="008728BA" w:rsidP="008728BA">
      <w:pPr>
        <w:pStyle w:val="Textoindependiente21"/>
        <w:tabs>
          <w:tab w:val="left" w:pos="2410"/>
        </w:tabs>
        <w:spacing w:line="360" w:lineRule="auto"/>
        <w:ind w:firstLine="1701"/>
        <w:rPr>
          <w:rFonts w:ascii="Arial" w:hAnsi="Arial" w:cs="Arial"/>
          <w:sz w:val="26"/>
          <w:szCs w:val="26"/>
        </w:rPr>
      </w:pPr>
    </w:p>
    <w:p w14:paraId="1AB35B40" w14:textId="3DFC516F" w:rsidR="007A5404" w:rsidRDefault="00B00D09" w:rsidP="00B00D09">
      <w:pPr>
        <w:spacing w:line="360" w:lineRule="auto"/>
        <w:ind w:firstLine="1701"/>
        <w:jc w:val="both"/>
        <w:rPr>
          <w:rFonts w:ascii="Arial" w:hAnsi="Arial" w:cs="Arial"/>
          <w:bCs/>
          <w:sz w:val="26"/>
          <w:szCs w:val="26"/>
        </w:rPr>
      </w:pPr>
      <w:r w:rsidRPr="00752980">
        <w:rPr>
          <w:rFonts w:ascii="Arial" w:hAnsi="Arial" w:cs="Arial"/>
          <w:b/>
          <w:bCs/>
          <w:sz w:val="26"/>
          <w:szCs w:val="26"/>
        </w:rPr>
        <w:t>4.</w:t>
      </w:r>
      <w:r>
        <w:rPr>
          <w:rFonts w:ascii="Arial" w:hAnsi="Arial" w:cs="Arial"/>
          <w:bCs/>
          <w:sz w:val="26"/>
          <w:szCs w:val="26"/>
        </w:rPr>
        <w:t xml:space="preserve"> En punto a los argumentos que componen el recurso de apelación de la accionada Bancolombia S. A., entidad financiera que estima que debe aplicarse el hecho superado, pues</w:t>
      </w:r>
      <w:r w:rsidR="007A5404">
        <w:rPr>
          <w:rFonts w:ascii="Arial" w:hAnsi="Arial" w:cs="Arial"/>
          <w:bCs/>
          <w:sz w:val="26"/>
          <w:szCs w:val="26"/>
        </w:rPr>
        <w:t>,</w:t>
      </w:r>
      <w:r>
        <w:rPr>
          <w:rFonts w:ascii="Arial" w:hAnsi="Arial" w:cs="Arial"/>
          <w:bCs/>
          <w:sz w:val="26"/>
          <w:szCs w:val="26"/>
        </w:rPr>
        <w:t xml:space="preserve"> </w:t>
      </w:r>
      <w:r w:rsidRPr="00EA256A">
        <w:rPr>
          <w:rFonts w:ascii="Book Antiqua" w:hAnsi="Book Antiqua" w:cs="Arial"/>
          <w:bCs/>
          <w:i/>
          <w:sz w:val="26"/>
          <w:szCs w:val="26"/>
        </w:rPr>
        <w:t xml:space="preserve">la </w:t>
      </w:r>
      <w:r>
        <w:rPr>
          <w:rFonts w:ascii="Book Antiqua" w:hAnsi="Book Antiqua" w:cs="Arial"/>
          <w:bCs/>
          <w:i/>
          <w:sz w:val="26"/>
          <w:szCs w:val="26"/>
        </w:rPr>
        <w:t xml:space="preserve">posible </w:t>
      </w:r>
      <w:r w:rsidRPr="00EA256A">
        <w:rPr>
          <w:rFonts w:ascii="Book Antiqua" w:hAnsi="Book Antiqua" w:cs="Arial"/>
          <w:bCs/>
          <w:i/>
          <w:sz w:val="26"/>
          <w:szCs w:val="26"/>
        </w:rPr>
        <w:t>barrera que existía para las personas con movilidad reducida</w:t>
      </w:r>
      <w:r>
        <w:rPr>
          <w:rFonts w:ascii="Book Antiqua" w:hAnsi="Book Antiqua" w:cs="Arial"/>
          <w:bCs/>
          <w:i/>
          <w:sz w:val="26"/>
          <w:szCs w:val="26"/>
        </w:rPr>
        <w:t xml:space="preserve"> o cualquier otra discapacidad</w:t>
      </w:r>
      <w:r w:rsidRPr="00EA256A">
        <w:rPr>
          <w:rFonts w:ascii="Book Antiqua" w:hAnsi="Book Antiqua" w:cs="Arial"/>
          <w:bCs/>
          <w:i/>
          <w:sz w:val="26"/>
          <w:szCs w:val="26"/>
        </w:rPr>
        <w:t xml:space="preserve"> fue superada al haberse instalado un ascensor para su uso, al interior de la sucursal</w:t>
      </w:r>
      <w:r>
        <w:rPr>
          <w:rFonts w:ascii="Book Antiqua" w:hAnsi="Book Antiqua" w:cs="Arial"/>
          <w:bCs/>
          <w:i/>
          <w:sz w:val="26"/>
          <w:szCs w:val="26"/>
        </w:rPr>
        <w:t>…”</w:t>
      </w:r>
      <w:r>
        <w:rPr>
          <w:rFonts w:ascii="Arial" w:hAnsi="Arial" w:cs="Arial"/>
          <w:bCs/>
          <w:sz w:val="26"/>
          <w:szCs w:val="26"/>
        </w:rPr>
        <w:t xml:space="preserve">; </w:t>
      </w:r>
      <w:r w:rsidR="007A5404">
        <w:rPr>
          <w:rFonts w:ascii="Arial" w:hAnsi="Arial" w:cs="Arial"/>
          <w:bCs/>
          <w:sz w:val="26"/>
          <w:szCs w:val="26"/>
        </w:rPr>
        <w:t xml:space="preserve">sin embargo, el Tribunal halla que la realidad probatoria es otra, porque </w:t>
      </w:r>
      <w:r>
        <w:rPr>
          <w:rFonts w:ascii="Arial" w:hAnsi="Arial" w:cs="Arial"/>
          <w:bCs/>
          <w:sz w:val="26"/>
          <w:szCs w:val="26"/>
        </w:rPr>
        <w:t>al auscultarse d</w:t>
      </w:r>
      <w:r w:rsidRPr="00C264D9">
        <w:rPr>
          <w:rFonts w:ascii="Arial" w:hAnsi="Arial" w:cs="Arial"/>
          <w:bCs/>
          <w:sz w:val="26"/>
          <w:szCs w:val="26"/>
        </w:rPr>
        <w:t xml:space="preserve">entro de la acción constitucional </w:t>
      </w:r>
      <w:r>
        <w:rPr>
          <w:rFonts w:ascii="Arial" w:hAnsi="Arial" w:cs="Arial"/>
          <w:b/>
          <w:bCs/>
          <w:sz w:val="26"/>
          <w:szCs w:val="26"/>
        </w:rPr>
        <w:t>2009-00342</w:t>
      </w:r>
      <w:r w:rsidRPr="00C264D9">
        <w:rPr>
          <w:rFonts w:ascii="Arial" w:hAnsi="Arial" w:cs="Arial"/>
          <w:b/>
          <w:bCs/>
          <w:sz w:val="26"/>
          <w:szCs w:val="26"/>
        </w:rPr>
        <w:t>,</w:t>
      </w:r>
      <w:r w:rsidRPr="00C264D9">
        <w:rPr>
          <w:rFonts w:ascii="Arial" w:hAnsi="Arial" w:cs="Arial"/>
          <w:bCs/>
          <w:sz w:val="26"/>
          <w:szCs w:val="26"/>
        </w:rPr>
        <w:t xml:space="preserve"> </w:t>
      </w:r>
      <w:r>
        <w:rPr>
          <w:rFonts w:ascii="Arial" w:hAnsi="Arial" w:cs="Arial"/>
          <w:bCs/>
          <w:sz w:val="26"/>
          <w:szCs w:val="26"/>
        </w:rPr>
        <w:t xml:space="preserve">se observa que </w:t>
      </w:r>
      <w:r w:rsidR="007A5404">
        <w:rPr>
          <w:rFonts w:ascii="Arial" w:hAnsi="Arial" w:cs="Arial"/>
          <w:bCs/>
          <w:sz w:val="26"/>
          <w:szCs w:val="26"/>
        </w:rPr>
        <w:t xml:space="preserve">si bien </w:t>
      </w:r>
      <w:r>
        <w:rPr>
          <w:rFonts w:ascii="Arial" w:hAnsi="Arial" w:cs="Arial"/>
          <w:bCs/>
          <w:sz w:val="26"/>
          <w:szCs w:val="26"/>
        </w:rPr>
        <w:t xml:space="preserve">obra informe técnico del 12 de julio de 2018 </w:t>
      </w:r>
      <w:r w:rsidRPr="009A6BE1">
        <w:rPr>
          <w:rFonts w:ascii="Book Antiqua" w:hAnsi="Book Antiqua" w:cs="Arial"/>
          <w:bCs/>
          <w:i/>
          <w:sz w:val="26"/>
          <w:szCs w:val="26"/>
        </w:rPr>
        <w:t xml:space="preserve">(Cfr. </w:t>
      </w:r>
      <w:proofErr w:type="spellStart"/>
      <w:r w:rsidRPr="009A6BE1">
        <w:rPr>
          <w:rFonts w:ascii="Book Antiqua" w:hAnsi="Book Antiqua" w:cs="Arial"/>
          <w:bCs/>
          <w:i/>
          <w:sz w:val="26"/>
          <w:szCs w:val="26"/>
        </w:rPr>
        <w:t>fl</w:t>
      </w:r>
      <w:r>
        <w:rPr>
          <w:rFonts w:ascii="Book Antiqua" w:hAnsi="Book Antiqua" w:cs="Arial"/>
          <w:bCs/>
          <w:i/>
          <w:sz w:val="26"/>
          <w:szCs w:val="26"/>
        </w:rPr>
        <w:t>s</w:t>
      </w:r>
      <w:proofErr w:type="spellEnd"/>
      <w:r w:rsidRPr="009A6BE1">
        <w:rPr>
          <w:rFonts w:ascii="Book Antiqua" w:hAnsi="Book Antiqua" w:cs="Arial"/>
          <w:bCs/>
          <w:i/>
          <w:sz w:val="26"/>
          <w:szCs w:val="26"/>
        </w:rPr>
        <w:t>. 475 a 478)</w:t>
      </w:r>
      <w:r>
        <w:rPr>
          <w:rFonts w:ascii="Arial" w:hAnsi="Arial" w:cs="Arial"/>
          <w:bCs/>
          <w:sz w:val="26"/>
          <w:szCs w:val="26"/>
        </w:rPr>
        <w:t>, tendiente</w:t>
      </w:r>
      <w:r w:rsidRPr="00C264D9">
        <w:rPr>
          <w:rFonts w:ascii="Arial" w:hAnsi="Arial" w:cs="Arial"/>
          <w:bCs/>
          <w:sz w:val="26"/>
          <w:szCs w:val="26"/>
        </w:rPr>
        <w:t xml:space="preserve"> a </w:t>
      </w:r>
      <w:r>
        <w:rPr>
          <w:rFonts w:ascii="Arial" w:hAnsi="Arial" w:cs="Arial"/>
          <w:bCs/>
          <w:sz w:val="26"/>
          <w:szCs w:val="26"/>
        </w:rPr>
        <w:t xml:space="preserve">dar cumplimiento </w:t>
      </w:r>
      <w:r w:rsidR="007A5404">
        <w:rPr>
          <w:rFonts w:ascii="Arial" w:hAnsi="Arial" w:cs="Arial"/>
          <w:bCs/>
          <w:sz w:val="26"/>
          <w:szCs w:val="26"/>
        </w:rPr>
        <w:t>a</w:t>
      </w:r>
      <w:r>
        <w:rPr>
          <w:rFonts w:ascii="Arial" w:hAnsi="Arial" w:cs="Arial"/>
          <w:bCs/>
          <w:sz w:val="26"/>
          <w:szCs w:val="26"/>
        </w:rPr>
        <w:t xml:space="preserve">l oficio No. 1174 del 30 de </w:t>
      </w:r>
      <w:r w:rsidR="00D242FA">
        <w:rPr>
          <w:rFonts w:ascii="Arial" w:hAnsi="Arial" w:cs="Arial"/>
          <w:bCs/>
          <w:sz w:val="26"/>
          <w:szCs w:val="26"/>
        </w:rPr>
        <w:t xml:space="preserve">noviembre de 2017, respecto de la normatividad </w:t>
      </w:r>
      <w:r>
        <w:rPr>
          <w:rFonts w:ascii="Arial" w:hAnsi="Arial" w:cs="Arial"/>
          <w:bCs/>
          <w:sz w:val="26"/>
          <w:szCs w:val="26"/>
        </w:rPr>
        <w:t>vigente para la protección de personas en situación de discapacidad o movilidad reducida, en lo que a</w:t>
      </w:r>
      <w:r w:rsidR="007A5404">
        <w:rPr>
          <w:rFonts w:ascii="Arial" w:hAnsi="Arial" w:cs="Arial"/>
          <w:bCs/>
          <w:sz w:val="26"/>
          <w:szCs w:val="26"/>
        </w:rPr>
        <w:t xml:space="preserve"> su libre movilidad se refiere, no obstante, </w:t>
      </w:r>
      <w:r w:rsidR="007A5404" w:rsidRPr="00D242FA">
        <w:rPr>
          <w:rFonts w:ascii="Arial" w:hAnsi="Arial" w:cs="Arial"/>
          <w:b/>
          <w:bCs/>
          <w:sz w:val="26"/>
          <w:szCs w:val="26"/>
        </w:rPr>
        <w:t>no resultó suficiente la obra civil realizada para conjurar la falta de adecuación locativa</w:t>
      </w:r>
      <w:r w:rsidR="007A5404">
        <w:rPr>
          <w:rFonts w:ascii="Arial" w:hAnsi="Arial" w:cs="Arial"/>
          <w:bCs/>
          <w:sz w:val="26"/>
          <w:szCs w:val="26"/>
        </w:rPr>
        <w:t>.</w:t>
      </w:r>
    </w:p>
    <w:p w14:paraId="0BB8D2E0" w14:textId="77777777" w:rsidR="007A5404" w:rsidRDefault="007A5404" w:rsidP="00B00D09">
      <w:pPr>
        <w:spacing w:line="360" w:lineRule="auto"/>
        <w:ind w:firstLine="1701"/>
        <w:jc w:val="both"/>
        <w:rPr>
          <w:rFonts w:ascii="Arial" w:hAnsi="Arial" w:cs="Arial"/>
          <w:bCs/>
          <w:sz w:val="26"/>
          <w:szCs w:val="26"/>
        </w:rPr>
      </w:pPr>
    </w:p>
    <w:p w14:paraId="7A4EFC11" w14:textId="232194D8" w:rsidR="0027449C" w:rsidRDefault="007A5404" w:rsidP="0027449C">
      <w:pPr>
        <w:spacing w:line="360" w:lineRule="auto"/>
        <w:ind w:firstLine="1701"/>
        <w:jc w:val="both"/>
        <w:rPr>
          <w:rFonts w:ascii="Arial" w:hAnsi="Arial" w:cs="Arial"/>
          <w:bCs/>
          <w:sz w:val="26"/>
          <w:szCs w:val="26"/>
        </w:rPr>
      </w:pPr>
      <w:r>
        <w:rPr>
          <w:rFonts w:ascii="Arial" w:hAnsi="Arial" w:cs="Arial"/>
          <w:bCs/>
          <w:sz w:val="26"/>
          <w:szCs w:val="26"/>
        </w:rPr>
        <w:t>Es que si</w:t>
      </w:r>
      <w:r w:rsidR="00B00D09">
        <w:rPr>
          <w:rFonts w:ascii="Arial" w:hAnsi="Arial" w:cs="Arial"/>
          <w:bCs/>
          <w:sz w:val="26"/>
          <w:szCs w:val="26"/>
        </w:rPr>
        <w:t xml:space="preserve"> bien </w:t>
      </w:r>
      <w:r>
        <w:rPr>
          <w:rFonts w:ascii="Arial" w:hAnsi="Arial" w:cs="Arial"/>
          <w:bCs/>
          <w:sz w:val="26"/>
          <w:szCs w:val="26"/>
        </w:rPr>
        <w:t>son ciertas y</w:t>
      </w:r>
      <w:r w:rsidR="00B00D09">
        <w:rPr>
          <w:rFonts w:ascii="Arial" w:hAnsi="Arial" w:cs="Arial"/>
          <w:bCs/>
          <w:sz w:val="26"/>
          <w:szCs w:val="26"/>
        </w:rPr>
        <w:t xml:space="preserve"> eviden</w:t>
      </w:r>
      <w:r>
        <w:rPr>
          <w:rFonts w:ascii="Arial" w:hAnsi="Arial" w:cs="Arial"/>
          <w:bCs/>
          <w:sz w:val="26"/>
          <w:szCs w:val="26"/>
        </w:rPr>
        <w:t>tes</w:t>
      </w:r>
      <w:r w:rsidR="00B00D09">
        <w:rPr>
          <w:rFonts w:ascii="Arial" w:hAnsi="Arial" w:cs="Arial"/>
          <w:bCs/>
          <w:sz w:val="26"/>
          <w:szCs w:val="26"/>
        </w:rPr>
        <w:t xml:space="preserve"> </w:t>
      </w:r>
      <w:r w:rsidR="00B00D09" w:rsidRPr="005C164C">
        <w:rPr>
          <w:rFonts w:ascii="Arial" w:hAnsi="Arial" w:cs="Arial"/>
          <w:bCs/>
          <w:sz w:val="26"/>
          <w:szCs w:val="26"/>
        </w:rPr>
        <w:t xml:space="preserve">las adecuaciones </w:t>
      </w:r>
      <w:r>
        <w:rPr>
          <w:rFonts w:ascii="Arial" w:hAnsi="Arial" w:cs="Arial"/>
          <w:bCs/>
          <w:sz w:val="26"/>
          <w:szCs w:val="26"/>
        </w:rPr>
        <w:t xml:space="preserve">locativas </w:t>
      </w:r>
      <w:r w:rsidR="00B00D09">
        <w:rPr>
          <w:rFonts w:ascii="Arial" w:hAnsi="Arial" w:cs="Arial"/>
          <w:bCs/>
          <w:sz w:val="26"/>
          <w:szCs w:val="26"/>
        </w:rPr>
        <w:t>realizadas por la entidad</w:t>
      </w:r>
      <w:r>
        <w:rPr>
          <w:rFonts w:ascii="Arial" w:hAnsi="Arial" w:cs="Arial"/>
          <w:bCs/>
          <w:sz w:val="26"/>
          <w:szCs w:val="26"/>
        </w:rPr>
        <w:t xml:space="preserve"> bancaria demandada</w:t>
      </w:r>
      <w:r w:rsidR="00B00D09">
        <w:rPr>
          <w:rFonts w:ascii="Arial" w:hAnsi="Arial" w:cs="Arial"/>
          <w:bCs/>
          <w:sz w:val="26"/>
          <w:szCs w:val="26"/>
        </w:rPr>
        <w:t xml:space="preserve"> en la sucursal </w:t>
      </w:r>
      <w:r>
        <w:rPr>
          <w:rFonts w:ascii="Arial" w:hAnsi="Arial" w:cs="Arial"/>
          <w:bCs/>
          <w:sz w:val="26"/>
          <w:szCs w:val="26"/>
        </w:rPr>
        <w:t>ya referida,</w:t>
      </w:r>
      <w:r w:rsidR="00B00D09">
        <w:rPr>
          <w:rFonts w:ascii="Arial" w:hAnsi="Arial" w:cs="Arial"/>
          <w:bCs/>
          <w:sz w:val="26"/>
          <w:szCs w:val="26"/>
        </w:rPr>
        <w:t xml:space="preserve"> </w:t>
      </w:r>
      <w:r>
        <w:rPr>
          <w:rFonts w:ascii="Arial" w:hAnsi="Arial" w:cs="Arial"/>
          <w:bCs/>
          <w:sz w:val="26"/>
          <w:szCs w:val="26"/>
        </w:rPr>
        <w:t xml:space="preserve">supuestamente </w:t>
      </w:r>
      <w:r w:rsidR="00B00D09">
        <w:rPr>
          <w:rFonts w:ascii="Arial" w:hAnsi="Arial" w:cs="Arial"/>
          <w:bCs/>
          <w:sz w:val="26"/>
          <w:szCs w:val="26"/>
        </w:rPr>
        <w:t xml:space="preserve">con el fin de superar el hecho generador del daño, materializadas en que </w:t>
      </w:r>
      <w:r w:rsidR="00B00D09" w:rsidRPr="00977540">
        <w:rPr>
          <w:rFonts w:ascii="Arial" w:hAnsi="Arial" w:cs="Arial"/>
          <w:bCs/>
          <w:i/>
          <w:iCs/>
          <w:sz w:val="26"/>
          <w:szCs w:val="26"/>
        </w:rPr>
        <w:t>“</w:t>
      </w:r>
      <w:r w:rsidR="00B00D09" w:rsidRPr="00977540">
        <w:rPr>
          <w:rFonts w:ascii="Book Antiqua" w:hAnsi="Book Antiqua" w:cs="Arial"/>
          <w:bCs/>
          <w:i/>
          <w:iCs/>
          <w:sz w:val="26"/>
          <w:szCs w:val="26"/>
        </w:rPr>
        <w:t>…para acceder al segundo nivel del establecimiento se encuentra el ascensor debidamente demarcado para ser utilizado por personas con movilidad reducida…”</w:t>
      </w:r>
      <w:r w:rsidR="00B00D09">
        <w:rPr>
          <w:rFonts w:ascii="Arial" w:hAnsi="Arial" w:cs="Arial"/>
          <w:bCs/>
          <w:i/>
          <w:iCs/>
          <w:sz w:val="26"/>
          <w:szCs w:val="26"/>
        </w:rPr>
        <w:t xml:space="preserve"> </w:t>
      </w:r>
      <w:r w:rsidR="00B00D09">
        <w:rPr>
          <w:rFonts w:ascii="Arial" w:hAnsi="Arial" w:cs="Arial"/>
          <w:bCs/>
          <w:sz w:val="26"/>
          <w:szCs w:val="26"/>
        </w:rPr>
        <w:t>afi</w:t>
      </w:r>
      <w:r w:rsidR="00B00D09" w:rsidRPr="00733209">
        <w:rPr>
          <w:rFonts w:ascii="Arial" w:hAnsi="Arial" w:cs="Arial"/>
          <w:bCs/>
          <w:sz w:val="26"/>
          <w:szCs w:val="26"/>
        </w:rPr>
        <w:t xml:space="preserve">rmación que se halla soportada, </w:t>
      </w:r>
      <w:r w:rsidR="00B00D09">
        <w:rPr>
          <w:rFonts w:ascii="Arial" w:hAnsi="Arial" w:cs="Arial"/>
          <w:bCs/>
          <w:sz w:val="26"/>
          <w:szCs w:val="26"/>
        </w:rPr>
        <w:t>en el</w:t>
      </w:r>
      <w:r w:rsidR="00B00D09" w:rsidRPr="00733209">
        <w:rPr>
          <w:rFonts w:ascii="Arial" w:hAnsi="Arial" w:cs="Arial"/>
          <w:bCs/>
          <w:sz w:val="26"/>
          <w:szCs w:val="26"/>
        </w:rPr>
        <w:t xml:space="preserve"> dicho de los e</w:t>
      </w:r>
      <w:r w:rsidR="00B00D09">
        <w:rPr>
          <w:rFonts w:ascii="Arial" w:hAnsi="Arial" w:cs="Arial"/>
          <w:bCs/>
          <w:sz w:val="26"/>
          <w:szCs w:val="26"/>
        </w:rPr>
        <w:t>xpertos en el área de urbanismo y</w:t>
      </w:r>
      <w:r w:rsidR="00B00D09" w:rsidRPr="00733209">
        <w:rPr>
          <w:rFonts w:ascii="Arial" w:hAnsi="Arial" w:cs="Arial"/>
          <w:bCs/>
          <w:sz w:val="26"/>
          <w:szCs w:val="26"/>
        </w:rPr>
        <w:t xml:space="preserve"> en el registro fotográfico aco</w:t>
      </w:r>
      <w:r w:rsidR="00B00D09">
        <w:rPr>
          <w:rFonts w:ascii="Arial" w:hAnsi="Arial" w:cs="Arial"/>
          <w:bCs/>
          <w:sz w:val="26"/>
          <w:szCs w:val="26"/>
        </w:rPr>
        <w:t>mpañado con el referido escrito</w:t>
      </w:r>
      <w:r w:rsidR="0027449C">
        <w:rPr>
          <w:rFonts w:ascii="Arial" w:hAnsi="Arial" w:cs="Arial"/>
          <w:bCs/>
          <w:sz w:val="26"/>
          <w:szCs w:val="26"/>
        </w:rPr>
        <w:t>;</w:t>
      </w:r>
      <w:r w:rsidR="00413AB4">
        <w:rPr>
          <w:rFonts w:ascii="Arial" w:hAnsi="Arial" w:cs="Arial"/>
          <w:bCs/>
          <w:sz w:val="26"/>
          <w:szCs w:val="26"/>
        </w:rPr>
        <w:t xml:space="preserve"> </w:t>
      </w:r>
      <w:r w:rsidR="0027449C">
        <w:rPr>
          <w:rFonts w:ascii="Arial" w:hAnsi="Arial" w:cs="Arial"/>
          <w:bCs/>
          <w:sz w:val="26"/>
          <w:szCs w:val="26"/>
        </w:rPr>
        <w:t xml:space="preserve">contrario sensu, </w:t>
      </w:r>
      <w:r w:rsidR="00B00D09">
        <w:rPr>
          <w:rFonts w:ascii="Arial" w:hAnsi="Arial" w:cs="Arial"/>
          <w:bCs/>
          <w:sz w:val="26"/>
          <w:szCs w:val="26"/>
        </w:rPr>
        <w:t xml:space="preserve">esa alternativa de transporte vertical para las personas con movilidad reducida, </w:t>
      </w:r>
      <w:r w:rsidR="0027449C">
        <w:rPr>
          <w:rFonts w:ascii="Arial" w:hAnsi="Arial" w:cs="Arial"/>
          <w:bCs/>
          <w:sz w:val="26"/>
          <w:szCs w:val="26"/>
        </w:rPr>
        <w:t xml:space="preserve">apenas </w:t>
      </w:r>
      <w:r w:rsidR="00B00D09" w:rsidRPr="00D03D1F">
        <w:rPr>
          <w:rFonts w:ascii="Arial" w:hAnsi="Arial" w:cs="Arial"/>
          <w:bCs/>
          <w:sz w:val="26"/>
          <w:szCs w:val="26"/>
        </w:rPr>
        <w:t xml:space="preserve">logra </w:t>
      </w:r>
      <w:r w:rsidR="00B00D09">
        <w:rPr>
          <w:rFonts w:ascii="Arial" w:hAnsi="Arial" w:cs="Arial"/>
          <w:bCs/>
          <w:sz w:val="26"/>
          <w:szCs w:val="26"/>
        </w:rPr>
        <w:t xml:space="preserve">un mejoramiento progresivo en aras </w:t>
      </w:r>
      <w:r w:rsidR="00B00D09" w:rsidRPr="006168A9">
        <w:rPr>
          <w:rFonts w:ascii="Arial" w:hAnsi="Arial" w:cs="Arial"/>
          <w:bCs/>
          <w:sz w:val="26"/>
          <w:szCs w:val="26"/>
        </w:rPr>
        <w:t>a restablecer los derechos</w:t>
      </w:r>
      <w:r w:rsidR="00B00D09">
        <w:rPr>
          <w:rFonts w:ascii="Arial" w:hAnsi="Arial" w:cs="Arial"/>
          <w:bCs/>
          <w:sz w:val="26"/>
          <w:szCs w:val="26"/>
        </w:rPr>
        <w:t xml:space="preserve"> </w:t>
      </w:r>
      <w:r w:rsidR="00B00D09" w:rsidRPr="006168A9">
        <w:rPr>
          <w:rFonts w:ascii="Arial" w:hAnsi="Arial" w:cs="Arial"/>
          <w:bCs/>
          <w:sz w:val="26"/>
          <w:szCs w:val="26"/>
        </w:rPr>
        <w:t>de las p</w:t>
      </w:r>
      <w:r w:rsidR="00B00D09">
        <w:rPr>
          <w:rFonts w:ascii="Arial" w:hAnsi="Arial" w:cs="Arial"/>
          <w:bCs/>
          <w:sz w:val="26"/>
          <w:szCs w:val="26"/>
        </w:rPr>
        <w:t>ersonas con discapacidad física</w:t>
      </w:r>
      <w:r w:rsidR="00413AB4">
        <w:rPr>
          <w:rFonts w:ascii="Arial" w:hAnsi="Arial" w:cs="Arial"/>
          <w:bCs/>
          <w:sz w:val="26"/>
          <w:szCs w:val="26"/>
        </w:rPr>
        <w:t>,</w:t>
      </w:r>
      <w:r w:rsidR="0027449C">
        <w:rPr>
          <w:rFonts w:ascii="Arial" w:hAnsi="Arial" w:cs="Arial"/>
          <w:bCs/>
          <w:sz w:val="26"/>
          <w:szCs w:val="26"/>
        </w:rPr>
        <w:t xml:space="preserve"> pero una vez han conseguido ingresar</w:t>
      </w:r>
      <w:r w:rsidR="00B00D09">
        <w:rPr>
          <w:rFonts w:ascii="Arial" w:hAnsi="Arial" w:cs="Arial"/>
          <w:bCs/>
          <w:sz w:val="26"/>
          <w:szCs w:val="26"/>
        </w:rPr>
        <w:t xml:space="preserve"> al interior de la </w:t>
      </w:r>
      <w:r w:rsidR="00B00D09">
        <w:rPr>
          <w:rFonts w:ascii="Arial" w:hAnsi="Arial" w:cs="Arial"/>
          <w:bCs/>
          <w:sz w:val="26"/>
          <w:szCs w:val="26"/>
        </w:rPr>
        <w:lastRenderedPageBreak/>
        <w:t>edificación</w:t>
      </w:r>
      <w:r w:rsidR="0027449C">
        <w:rPr>
          <w:rFonts w:ascii="Arial" w:hAnsi="Arial" w:cs="Arial"/>
          <w:bCs/>
          <w:sz w:val="26"/>
          <w:szCs w:val="26"/>
        </w:rPr>
        <w:t>, sin que se</w:t>
      </w:r>
      <w:r w:rsidR="00413AB4">
        <w:rPr>
          <w:rFonts w:ascii="Arial" w:hAnsi="Arial" w:cs="Arial"/>
          <w:bCs/>
          <w:sz w:val="26"/>
          <w:szCs w:val="26"/>
        </w:rPr>
        <w:t xml:space="preserve"> observe que se</w:t>
      </w:r>
      <w:r w:rsidR="0027449C">
        <w:rPr>
          <w:rFonts w:ascii="Arial" w:hAnsi="Arial" w:cs="Arial"/>
          <w:bCs/>
          <w:sz w:val="26"/>
          <w:szCs w:val="26"/>
        </w:rPr>
        <w:t xml:space="preserve"> haya superado el obstáculo para acc</w:t>
      </w:r>
      <w:r w:rsidR="00413AB4">
        <w:rPr>
          <w:rFonts w:ascii="Arial" w:hAnsi="Arial" w:cs="Arial"/>
          <w:bCs/>
          <w:sz w:val="26"/>
          <w:szCs w:val="26"/>
        </w:rPr>
        <w:t>eder desde la calle al edificio, cual es el objeto de la presente acción.</w:t>
      </w:r>
    </w:p>
    <w:p w14:paraId="1AABB7F9" w14:textId="77777777" w:rsidR="0027449C" w:rsidRDefault="0027449C" w:rsidP="0027449C">
      <w:pPr>
        <w:spacing w:line="360" w:lineRule="auto"/>
        <w:ind w:firstLine="1701"/>
        <w:jc w:val="both"/>
        <w:rPr>
          <w:rFonts w:ascii="Arial" w:hAnsi="Arial" w:cs="Arial"/>
          <w:bCs/>
          <w:sz w:val="26"/>
          <w:szCs w:val="26"/>
        </w:rPr>
      </w:pPr>
    </w:p>
    <w:p w14:paraId="6F6435DF" w14:textId="461D2850" w:rsidR="00B00D09" w:rsidRDefault="00413AB4" w:rsidP="0027449C">
      <w:pPr>
        <w:spacing w:line="360" w:lineRule="auto"/>
        <w:ind w:firstLine="1701"/>
        <w:jc w:val="both"/>
        <w:rPr>
          <w:rFonts w:ascii="Arial" w:hAnsi="Arial" w:cs="Arial"/>
          <w:bCs/>
          <w:sz w:val="26"/>
          <w:szCs w:val="26"/>
        </w:rPr>
      </w:pPr>
      <w:r>
        <w:rPr>
          <w:rFonts w:ascii="Arial" w:hAnsi="Arial" w:cs="Arial"/>
          <w:bCs/>
          <w:sz w:val="26"/>
          <w:szCs w:val="26"/>
        </w:rPr>
        <w:t>E</w:t>
      </w:r>
      <w:r w:rsidR="0027449C">
        <w:rPr>
          <w:rFonts w:ascii="Arial" w:hAnsi="Arial" w:cs="Arial"/>
          <w:bCs/>
          <w:sz w:val="26"/>
          <w:szCs w:val="26"/>
        </w:rPr>
        <w:t>l Tribunal ti</w:t>
      </w:r>
      <w:r>
        <w:rPr>
          <w:rFonts w:ascii="Arial" w:hAnsi="Arial" w:cs="Arial"/>
          <w:bCs/>
          <w:sz w:val="26"/>
          <w:szCs w:val="26"/>
        </w:rPr>
        <w:t>ene claro que</w:t>
      </w:r>
      <w:r w:rsidR="00B00D09">
        <w:rPr>
          <w:rFonts w:ascii="Arial" w:hAnsi="Arial" w:cs="Arial"/>
          <w:bCs/>
          <w:sz w:val="26"/>
          <w:szCs w:val="26"/>
        </w:rPr>
        <w:t xml:space="preserve"> </w:t>
      </w:r>
      <w:r>
        <w:rPr>
          <w:rFonts w:ascii="Arial" w:hAnsi="Arial" w:cs="Arial"/>
          <w:bCs/>
          <w:sz w:val="26"/>
          <w:szCs w:val="26"/>
        </w:rPr>
        <w:t xml:space="preserve">esta, </w:t>
      </w:r>
      <w:r w:rsidR="00B00D09" w:rsidRPr="00E57498">
        <w:rPr>
          <w:rFonts w:ascii="Arial" w:hAnsi="Arial" w:cs="Arial"/>
          <w:bCs/>
          <w:sz w:val="26"/>
          <w:szCs w:val="26"/>
        </w:rPr>
        <w:t xml:space="preserve">tiene sustento normativo </w:t>
      </w:r>
      <w:r w:rsidR="00B00D09">
        <w:rPr>
          <w:rFonts w:ascii="Arial" w:hAnsi="Arial" w:cs="Arial"/>
          <w:bCs/>
          <w:sz w:val="26"/>
          <w:szCs w:val="26"/>
        </w:rPr>
        <w:t xml:space="preserve">en la Ley 361 de 1997 </w:t>
      </w:r>
      <w:r w:rsidR="00B00D09" w:rsidRPr="00E57498">
        <w:rPr>
          <w:rFonts w:ascii="Book Antiqua" w:hAnsi="Book Antiqua" w:cs="Arial"/>
          <w:bCs/>
          <w:i/>
          <w:sz w:val="26"/>
          <w:szCs w:val="26"/>
        </w:rPr>
        <w:t>"Por la cual se establecen mecanismos de integración social de las personas con limitación y se dictan otras disposiciones"</w:t>
      </w:r>
      <w:r w:rsidR="00B00D09" w:rsidRPr="00E57498">
        <w:rPr>
          <w:rFonts w:ascii="Arial" w:hAnsi="Arial" w:cs="Arial"/>
          <w:bCs/>
          <w:sz w:val="26"/>
          <w:szCs w:val="26"/>
        </w:rPr>
        <w:t>,</w:t>
      </w:r>
      <w:r w:rsidR="00B00D09">
        <w:rPr>
          <w:rFonts w:ascii="Arial" w:hAnsi="Arial" w:cs="Arial"/>
          <w:bCs/>
          <w:sz w:val="26"/>
          <w:szCs w:val="26"/>
        </w:rPr>
        <w:t xml:space="preserve"> concordada con el decreto 1538 del año 2005 y, actualmente, con la ley 1618 de 2013, cuerpo normativo que relieva</w:t>
      </w:r>
      <w:r w:rsidR="00B00D09" w:rsidRPr="00E57498">
        <w:rPr>
          <w:rFonts w:ascii="Arial" w:hAnsi="Arial" w:cs="Arial"/>
          <w:bCs/>
          <w:sz w:val="26"/>
          <w:szCs w:val="26"/>
        </w:rPr>
        <w:t xml:space="preserve"> </w:t>
      </w:r>
      <w:r w:rsidR="00B00D09">
        <w:rPr>
          <w:rFonts w:ascii="Arial" w:hAnsi="Arial" w:cs="Arial"/>
          <w:bCs/>
          <w:sz w:val="26"/>
          <w:szCs w:val="26"/>
        </w:rPr>
        <w:t>e</w:t>
      </w:r>
      <w:r w:rsidR="00B00D09" w:rsidRPr="00E57498">
        <w:rPr>
          <w:rFonts w:ascii="Arial" w:hAnsi="Arial" w:cs="Arial"/>
          <w:bCs/>
          <w:sz w:val="26"/>
          <w:szCs w:val="26"/>
        </w:rPr>
        <w:t>l principio de acceso y</w:t>
      </w:r>
      <w:r w:rsidR="00B00D09">
        <w:rPr>
          <w:rFonts w:ascii="Arial" w:hAnsi="Arial" w:cs="Arial"/>
          <w:bCs/>
          <w:sz w:val="26"/>
          <w:szCs w:val="26"/>
        </w:rPr>
        <w:t xml:space="preserve"> </w:t>
      </w:r>
      <w:r w:rsidR="00B00D09" w:rsidRPr="00E57498">
        <w:rPr>
          <w:rFonts w:ascii="Arial" w:hAnsi="Arial" w:cs="Arial"/>
          <w:bCs/>
          <w:sz w:val="26"/>
          <w:szCs w:val="26"/>
        </w:rPr>
        <w:t>accesibilidad</w:t>
      </w:r>
      <w:r w:rsidR="0027449C">
        <w:rPr>
          <w:rFonts w:ascii="Arial" w:hAnsi="Arial" w:cs="Arial"/>
          <w:bCs/>
          <w:sz w:val="26"/>
          <w:szCs w:val="26"/>
        </w:rPr>
        <w:t>,</w:t>
      </w:r>
      <w:r w:rsidR="00B00D09" w:rsidRPr="00E57498">
        <w:rPr>
          <w:rFonts w:ascii="Arial" w:hAnsi="Arial" w:cs="Arial"/>
          <w:bCs/>
          <w:sz w:val="26"/>
          <w:szCs w:val="26"/>
        </w:rPr>
        <w:t xml:space="preserve"> como manifestación directa de la igualdad material y</w:t>
      </w:r>
      <w:r w:rsidR="0027449C">
        <w:rPr>
          <w:rFonts w:ascii="Arial" w:hAnsi="Arial" w:cs="Arial"/>
          <w:bCs/>
          <w:sz w:val="26"/>
          <w:szCs w:val="26"/>
        </w:rPr>
        <w:t>,</w:t>
      </w:r>
      <w:r w:rsidR="00B00D09" w:rsidRPr="00E57498">
        <w:rPr>
          <w:rFonts w:ascii="Arial" w:hAnsi="Arial" w:cs="Arial"/>
          <w:bCs/>
          <w:sz w:val="26"/>
          <w:szCs w:val="26"/>
        </w:rPr>
        <w:t xml:space="preserve"> con</w:t>
      </w:r>
      <w:r w:rsidR="00B00D09">
        <w:rPr>
          <w:rFonts w:ascii="Arial" w:hAnsi="Arial" w:cs="Arial"/>
          <w:bCs/>
          <w:sz w:val="26"/>
          <w:szCs w:val="26"/>
        </w:rPr>
        <w:t xml:space="preserve"> </w:t>
      </w:r>
      <w:r w:rsidR="00B00D09" w:rsidRPr="00E57498">
        <w:rPr>
          <w:rFonts w:ascii="Arial" w:hAnsi="Arial" w:cs="Arial"/>
          <w:bCs/>
          <w:sz w:val="26"/>
          <w:szCs w:val="26"/>
        </w:rPr>
        <w:t>el objetivo de fomentar la vida autónoma e independiente de las</w:t>
      </w:r>
      <w:r w:rsidR="00B00D09">
        <w:rPr>
          <w:rFonts w:ascii="Arial" w:hAnsi="Arial" w:cs="Arial"/>
          <w:bCs/>
          <w:sz w:val="26"/>
          <w:szCs w:val="26"/>
        </w:rPr>
        <w:t xml:space="preserve"> personas con discapacidad,</w:t>
      </w:r>
      <w:r w:rsidR="00B00D09" w:rsidRPr="00E57498">
        <w:rPr>
          <w:rFonts w:ascii="Arial" w:hAnsi="Arial" w:cs="Arial"/>
          <w:bCs/>
          <w:sz w:val="26"/>
          <w:szCs w:val="26"/>
        </w:rPr>
        <w:t xml:space="preserve"> establec</w:t>
      </w:r>
      <w:r w:rsidR="00B00D09">
        <w:rPr>
          <w:rFonts w:ascii="Arial" w:hAnsi="Arial" w:cs="Arial"/>
          <w:bCs/>
          <w:sz w:val="26"/>
          <w:szCs w:val="26"/>
        </w:rPr>
        <w:t>iendo</w:t>
      </w:r>
      <w:r w:rsidR="00B00D09" w:rsidRPr="00E57498">
        <w:rPr>
          <w:rFonts w:ascii="Arial" w:hAnsi="Arial" w:cs="Arial"/>
          <w:bCs/>
          <w:sz w:val="26"/>
          <w:szCs w:val="26"/>
        </w:rPr>
        <w:t xml:space="preserve"> que las entidades del orden</w:t>
      </w:r>
      <w:r w:rsidR="00B00D09">
        <w:rPr>
          <w:rFonts w:ascii="Arial" w:hAnsi="Arial" w:cs="Arial"/>
          <w:bCs/>
          <w:sz w:val="26"/>
          <w:szCs w:val="26"/>
        </w:rPr>
        <w:t xml:space="preserve"> </w:t>
      </w:r>
      <w:r w:rsidR="00B00D09" w:rsidRPr="00E57498">
        <w:rPr>
          <w:rFonts w:ascii="Arial" w:hAnsi="Arial" w:cs="Arial"/>
          <w:bCs/>
          <w:sz w:val="26"/>
          <w:szCs w:val="26"/>
        </w:rPr>
        <w:t>nacional, departamental, distrital y local</w:t>
      </w:r>
      <w:r w:rsidR="0027449C">
        <w:rPr>
          <w:rFonts w:ascii="Arial" w:hAnsi="Arial" w:cs="Arial"/>
          <w:bCs/>
          <w:sz w:val="26"/>
          <w:szCs w:val="26"/>
        </w:rPr>
        <w:t>,</w:t>
      </w:r>
      <w:r w:rsidR="00B00D09" w:rsidRPr="00E57498">
        <w:rPr>
          <w:rFonts w:ascii="Arial" w:hAnsi="Arial" w:cs="Arial"/>
          <w:bCs/>
          <w:sz w:val="26"/>
          <w:szCs w:val="26"/>
        </w:rPr>
        <w:t xml:space="preserve"> garantizarán el acceso de estas</w:t>
      </w:r>
      <w:r w:rsidR="00B00D09">
        <w:rPr>
          <w:rFonts w:ascii="Arial" w:hAnsi="Arial" w:cs="Arial"/>
          <w:bCs/>
          <w:sz w:val="26"/>
          <w:szCs w:val="26"/>
        </w:rPr>
        <w:t xml:space="preserve"> </w:t>
      </w:r>
      <w:r w:rsidR="00B00D09" w:rsidRPr="00E57498">
        <w:rPr>
          <w:rFonts w:ascii="Arial" w:hAnsi="Arial" w:cs="Arial"/>
          <w:bCs/>
          <w:sz w:val="26"/>
          <w:szCs w:val="26"/>
        </w:rPr>
        <w:t>personas,</w:t>
      </w:r>
      <w:r w:rsidR="00B00D09">
        <w:rPr>
          <w:rFonts w:ascii="Arial" w:hAnsi="Arial" w:cs="Arial"/>
          <w:bCs/>
          <w:sz w:val="26"/>
          <w:szCs w:val="26"/>
        </w:rPr>
        <w:t xml:space="preserve"> </w:t>
      </w:r>
      <w:r w:rsidR="00B00D09" w:rsidRPr="00E57498">
        <w:rPr>
          <w:rFonts w:ascii="Arial" w:hAnsi="Arial" w:cs="Arial"/>
          <w:bCs/>
          <w:sz w:val="26"/>
          <w:szCs w:val="26"/>
        </w:rPr>
        <w:t>en igualdad de condiciones, al transporte, al espacio público y</w:t>
      </w:r>
      <w:r w:rsidR="00B00D09">
        <w:rPr>
          <w:rFonts w:ascii="Arial" w:hAnsi="Arial" w:cs="Arial"/>
          <w:bCs/>
          <w:sz w:val="26"/>
          <w:szCs w:val="26"/>
        </w:rPr>
        <w:t xml:space="preserve"> </w:t>
      </w:r>
      <w:r w:rsidR="00B00D09" w:rsidRPr="00E57498">
        <w:rPr>
          <w:rFonts w:ascii="Arial" w:hAnsi="Arial" w:cs="Arial"/>
          <w:bCs/>
          <w:sz w:val="26"/>
          <w:szCs w:val="26"/>
        </w:rPr>
        <w:t xml:space="preserve">los servicios públicos, tanto </w:t>
      </w:r>
      <w:r w:rsidR="00B00D09">
        <w:rPr>
          <w:rFonts w:ascii="Arial" w:hAnsi="Arial" w:cs="Arial"/>
          <w:bCs/>
          <w:sz w:val="26"/>
          <w:szCs w:val="26"/>
        </w:rPr>
        <w:t>en zonas urbanas como rurales</w:t>
      </w:r>
      <w:r w:rsidR="00B00D09">
        <w:rPr>
          <w:rStyle w:val="Refdenotaalpie"/>
          <w:bCs/>
          <w:szCs w:val="26"/>
        </w:rPr>
        <w:footnoteReference w:id="2"/>
      </w:r>
      <w:r w:rsidR="00B00D09">
        <w:rPr>
          <w:rFonts w:ascii="Arial" w:hAnsi="Arial" w:cs="Arial"/>
          <w:bCs/>
          <w:sz w:val="26"/>
          <w:szCs w:val="26"/>
        </w:rPr>
        <w:t>. Advirtiendo dicha Ley en el artículo 2.5 que, frente al ejercicio efectivo de las personas con discapacidad, las barreras son</w:t>
      </w:r>
      <w:r w:rsidR="00B00D09" w:rsidRPr="00EE5B47">
        <w:rPr>
          <w:rFonts w:ascii="Arial" w:hAnsi="Arial" w:cs="Arial"/>
          <w:bCs/>
          <w:sz w:val="26"/>
          <w:szCs w:val="26"/>
        </w:rPr>
        <w:t xml:space="preserve"> </w:t>
      </w:r>
      <w:r w:rsidR="00B00D09">
        <w:rPr>
          <w:rFonts w:ascii="Arial" w:hAnsi="Arial" w:cs="Arial"/>
          <w:bCs/>
          <w:sz w:val="26"/>
          <w:szCs w:val="26"/>
        </w:rPr>
        <w:t>“…</w:t>
      </w:r>
      <w:r w:rsidR="00B00D09" w:rsidRPr="00EE5B47">
        <w:rPr>
          <w:rFonts w:ascii="Book Antiqua" w:hAnsi="Book Antiqua" w:cs="Arial"/>
          <w:bCs/>
          <w:i/>
          <w:sz w:val="26"/>
          <w:szCs w:val="26"/>
        </w:rPr>
        <w:t xml:space="preserve">Cualquier tipo de obstáculo que impida el ejercicio efectivo de los derechos de las personas con algún tipo de discapacidad. Estas pueden ser: (…) c). </w:t>
      </w:r>
      <w:r w:rsidR="00B00D09" w:rsidRPr="00EE5B47">
        <w:rPr>
          <w:rFonts w:ascii="Book Antiqua" w:hAnsi="Book Antiqua"/>
          <w:i/>
          <w:sz w:val="26"/>
          <w:szCs w:val="26"/>
        </w:rPr>
        <w:t xml:space="preserve">Físicas: </w:t>
      </w:r>
      <w:r w:rsidR="00B00D09" w:rsidRPr="00E563DE">
        <w:rPr>
          <w:rFonts w:ascii="Book Antiqua" w:hAnsi="Book Antiqua"/>
          <w:b/>
          <w:i/>
          <w:sz w:val="26"/>
          <w:szCs w:val="26"/>
          <w:u w:val="single"/>
        </w:rPr>
        <w:t>A</w:t>
      </w:r>
      <w:r w:rsidR="00B00D09" w:rsidRPr="00EE5B47">
        <w:rPr>
          <w:rFonts w:ascii="Book Antiqua" w:hAnsi="Book Antiqua"/>
          <w:b/>
          <w:i/>
          <w:sz w:val="26"/>
          <w:szCs w:val="26"/>
          <w:u w:val="single"/>
        </w:rPr>
        <w:t>quellos obstáculos materiales, tangibles o construidos que impiden o dificultan el acceso y el uso de espacios, objetos y servicios de carácter público y privado</w:t>
      </w:r>
      <w:r w:rsidR="00B00D09" w:rsidRPr="00EE5B47">
        <w:rPr>
          <w:rFonts w:ascii="Book Antiqua" w:hAnsi="Book Antiqua"/>
          <w:i/>
          <w:sz w:val="26"/>
          <w:szCs w:val="26"/>
        </w:rPr>
        <w:t>, en condiciones de igualdad por parte de las personas con discapacidad.</w:t>
      </w:r>
    </w:p>
    <w:p w14:paraId="72739F53" w14:textId="77777777" w:rsidR="00B00D09" w:rsidRDefault="00B00D09" w:rsidP="00B00D09">
      <w:pPr>
        <w:spacing w:line="360" w:lineRule="auto"/>
        <w:jc w:val="both"/>
        <w:rPr>
          <w:rFonts w:ascii="Arial" w:hAnsi="Arial" w:cs="Arial"/>
          <w:bCs/>
          <w:sz w:val="26"/>
          <w:szCs w:val="26"/>
        </w:rPr>
      </w:pPr>
    </w:p>
    <w:p w14:paraId="58B421F8" w14:textId="274F96A1" w:rsidR="00B00D09" w:rsidRPr="006168A9" w:rsidRDefault="00B00D09" w:rsidP="00B00D09">
      <w:pPr>
        <w:spacing w:line="360" w:lineRule="auto"/>
        <w:ind w:firstLine="1701"/>
        <w:jc w:val="both"/>
        <w:rPr>
          <w:rFonts w:ascii="Arial" w:hAnsi="Arial" w:cs="Arial"/>
          <w:bCs/>
          <w:sz w:val="26"/>
          <w:szCs w:val="26"/>
        </w:rPr>
      </w:pPr>
      <w:r>
        <w:rPr>
          <w:rFonts w:ascii="Arial" w:hAnsi="Arial" w:cs="Arial"/>
          <w:bCs/>
          <w:sz w:val="26"/>
          <w:szCs w:val="26"/>
        </w:rPr>
        <w:t>Se tiene</w:t>
      </w:r>
      <w:r w:rsidR="0027449C">
        <w:rPr>
          <w:rFonts w:ascii="Arial" w:hAnsi="Arial" w:cs="Arial"/>
          <w:bCs/>
          <w:sz w:val="26"/>
          <w:szCs w:val="26"/>
        </w:rPr>
        <w:t>,</w:t>
      </w:r>
      <w:r>
        <w:rPr>
          <w:rFonts w:ascii="Arial" w:hAnsi="Arial" w:cs="Arial"/>
          <w:bCs/>
          <w:sz w:val="26"/>
          <w:szCs w:val="26"/>
        </w:rPr>
        <w:t xml:space="preserve"> entonces que, en estricto sentido y</w:t>
      </w:r>
      <w:r w:rsidR="0027449C">
        <w:rPr>
          <w:rFonts w:ascii="Arial" w:hAnsi="Arial" w:cs="Arial"/>
          <w:bCs/>
          <w:sz w:val="26"/>
          <w:szCs w:val="26"/>
        </w:rPr>
        <w:t xml:space="preserve"> sin cont</w:t>
      </w:r>
      <w:r w:rsidR="00752980">
        <w:rPr>
          <w:rFonts w:ascii="Arial" w:hAnsi="Arial" w:cs="Arial"/>
          <w:bCs/>
          <w:sz w:val="26"/>
          <w:szCs w:val="26"/>
        </w:rPr>
        <w:t>ar</w:t>
      </w:r>
      <w:r w:rsidRPr="006168A9">
        <w:rPr>
          <w:rFonts w:ascii="Arial" w:hAnsi="Arial" w:cs="Arial"/>
          <w:bCs/>
          <w:sz w:val="26"/>
          <w:szCs w:val="26"/>
        </w:rPr>
        <w:t xml:space="preserve"> co</w:t>
      </w:r>
      <w:r>
        <w:rPr>
          <w:rFonts w:ascii="Arial" w:hAnsi="Arial" w:cs="Arial"/>
          <w:bCs/>
          <w:sz w:val="26"/>
          <w:szCs w:val="26"/>
        </w:rPr>
        <w:t xml:space="preserve">n un acervo probatorio mayor, </w:t>
      </w:r>
      <w:r w:rsidRPr="006168A9">
        <w:rPr>
          <w:rFonts w:ascii="Arial" w:hAnsi="Arial" w:cs="Arial"/>
          <w:bCs/>
          <w:sz w:val="26"/>
          <w:szCs w:val="26"/>
        </w:rPr>
        <w:t xml:space="preserve">se encuentran razones fácticas para afirmar, como lo hiciera la </w:t>
      </w:r>
      <w:r>
        <w:rPr>
          <w:rFonts w:ascii="Arial" w:hAnsi="Arial" w:cs="Arial"/>
          <w:bCs/>
          <w:sz w:val="26"/>
          <w:szCs w:val="26"/>
        </w:rPr>
        <w:t xml:space="preserve">señora </w:t>
      </w:r>
      <w:r w:rsidRPr="006168A9">
        <w:rPr>
          <w:rFonts w:ascii="Arial" w:hAnsi="Arial" w:cs="Arial"/>
          <w:bCs/>
          <w:sz w:val="26"/>
          <w:szCs w:val="26"/>
        </w:rPr>
        <w:t>juez</w:t>
      </w:r>
      <w:r>
        <w:rPr>
          <w:rFonts w:ascii="Arial" w:hAnsi="Arial" w:cs="Arial"/>
          <w:bCs/>
          <w:sz w:val="26"/>
          <w:szCs w:val="26"/>
        </w:rPr>
        <w:t>a</w:t>
      </w:r>
      <w:r w:rsidRPr="006168A9">
        <w:rPr>
          <w:rFonts w:ascii="Arial" w:hAnsi="Arial" w:cs="Arial"/>
          <w:bCs/>
          <w:sz w:val="26"/>
          <w:szCs w:val="26"/>
        </w:rPr>
        <w:t xml:space="preserve"> de</w:t>
      </w:r>
      <w:r>
        <w:rPr>
          <w:rFonts w:ascii="Arial" w:hAnsi="Arial" w:cs="Arial"/>
          <w:bCs/>
          <w:sz w:val="26"/>
          <w:szCs w:val="26"/>
        </w:rPr>
        <w:t xml:space="preserve"> </w:t>
      </w:r>
      <w:r w:rsidRPr="006168A9">
        <w:rPr>
          <w:rFonts w:ascii="Arial" w:hAnsi="Arial" w:cs="Arial"/>
          <w:bCs/>
          <w:sz w:val="26"/>
          <w:szCs w:val="26"/>
        </w:rPr>
        <w:t xml:space="preserve">primera instancia, </w:t>
      </w:r>
      <w:r w:rsidR="0027449C">
        <w:rPr>
          <w:rFonts w:ascii="Arial" w:hAnsi="Arial" w:cs="Arial"/>
          <w:bCs/>
          <w:sz w:val="26"/>
          <w:szCs w:val="26"/>
        </w:rPr>
        <w:t xml:space="preserve">que aún persiste la vulneración de los derechos </w:t>
      </w:r>
      <w:r w:rsidRPr="006168A9">
        <w:rPr>
          <w:rFonts w:ascii="Arial" w:hAnsi="Arial" w:cs="Arial"/>
          <w:bCs/>
          <w:sz w:val="26"/>
          <w:szCs w:val="26"/>
        </w:rPr>
        <w:t>colectivos de la</w:t>
      </w:r>
      <w:r>
        <w:rPr>
          <w:rFonts w:ascii="Arial" w:hAnsi="Arial" w:cs="Arial"/>
          <w:bCs/>
          <w:sz w:val="26"/>
          <w:szCs w:val="26"/>
        </w:rPr>
        <w:t xml:space="preserve"> </w:t>
      </w:r>
      <w:r w:rsidRPr="006168A9">
        <w:rPr>
          <w:rFonts w:ascii="Arial" w:hAnsi="Arial" w:cs="Arial"/>
          <w:bCs/>
          <w:sz w:val="26"/>
          <w:szCs w:val="26"/>
        </w:rPr>
        <w:t>población discapacitada</w:t>
      </w:r>
      <w:r w:rsidR="0027449C">
        <w:rPr>
          <w:rFonts w:ascii="Arial" w:hAnsi="Arial" w:cs="Arial"/>
          <w:bCs/>
          <w:sz w:val="26"/>
          <w:szCs w:val="26"/>
        </w:rPr>
        <w:t>, debiéndose mantener la orden dada en primera instancia</w:t>
      </w:r>
      <w:r w:rsidRPr="006168A9">
        <w:rPr>
          <w:rFonts w:ascii="Arial" w:hAnsi="Arial" w:cs="Arial"/>
          <w:bCs/>
          <w:sz w:val="26"/>
          <w:szCs w:val="26"/>
        </w:rPr>
        <w:t>.</w:t>
      </w:r>
      <w:r>
        <w:rPr>
          <w:rFonts w:ascii="Arial" w:hAnsi="Arial" w:cs="Arial"/>
          <w:bCs/>
          <w:sz w:val="26"/>
          <w:szCs w:val="26"/>
        </w:rPr>
        <w:t xml:space="preserve"> </w:t>
      </w:r>
      <w:r w:rsidR="0027449C">
        <w:rPr>
          <w:rFonts w:ascii="Arial" w:hAnsi="Arial" w:cs="Arial"/>
          <w:bCs/>
          <w:sz w:val="26"/>
          <w:szCs w:val="26"/>
        </w:rPr>
        <w:t>Para decidir como lo está haciendo la Sala, n</w:t>
      </w:r>
      <w:r>
        <w:rPr>
          <w:rFonts w:ascii="Arial" w:hAnsi="Arial" w:cs="Arial"/>
          <w:bCs/>
          <w:sz w:val="26"/>
          <w:szCs w:val="26"/>
        </w:rPr>
        <w:t xml:space="preserve">os remitimos a los hallazgos encontrados por la </w:t>
      </w:r>
      <w:r w:rsidRPr="006168A9">
        <w:rPr>
          <w:rFonts w:ascii="Arial" w:hAnsi="Arial" w:cs="Arial"/>
          <w:bCs/>
          <w:sz w:val="26"/>
          <w:szCs w:val="26"/>
        </w:rPr>
        <w:t>Subsecretaría de Control Urbanístico de la Secretaria de Gestión y Control Territorial con fecha 12 de julio del 2018</w:t>
      </w:r>
      <w:r w:rsidRPr="006168A9">
        <w:rPr>
          <w:rFonts w:ascii="Book Antiqua" w:hAnsi="Book Antiqua" w:cs="Arial"/>
          <w:bCs/>
          <w:sz w:val="26"/>
          <w:szCs w:val="26"/>
        </w:rPr>
        <w:t>,</w:t>
      </w:r>
      <w:r w:rsidRPr="006168A9">
        <w:rPr>
          <w:rFonts w:ascii="Arial" w:hAnsi="Arial" w:cs="Arial"/>
          <w:bCs/>
          <w:sz w:val="26"/>
          <w:szCs w:val="26"/>
        </w:rPr>
        <w:t xml:space="preserve"> en el que puntualmente se señaló:</w:t>
      </w:r>
    </w:p>
    <w:p w14:paraId="118819D0" w14:textId="77777777" w:rsidR="00B00D09" w:rsidRPr="006168A9" w:rsidRDefault="00B00D09" w:rsidP="00B00D09">
      <w:pPr>
        <w:spacing w:line="360" w:lineRule="auto"/>
        <w:ind w:firstLine="2268"/>
        <w:jc w:val="both"/>
        <w:rPr>
          <w:rFonts w:ascii="Arial" w:hAnsi="Arial" w:cs="Arial"/>
          <w:bCs/>
          <w:sz w:val="26"/>
          <w:szCs w:val="26"/>
        </w:rPr>
      </w:pPr>
    </w:p>
    <w:p w14:paraId="2D52F790" w14:textId="77777777" w:rsidR="00B00D09" w:rsidRPr="006168A9" w:rsidRDefault="00B00D09" w:rsidP="00B00D09">
      <w:pPr>
        <w:spacing w:line="360" w:lineRule="auto"/>
        <w:ind w:left="567" w:right="567"/>
        <w:jc w:val="both"/>
        <w:rPr>
          <w:rFonts w:ascii="Book Antiqua" w:hAnsi="Book Antiqua" w:cs="Arial"/>
          <w:bCs/>
          <w:i/>
          <w:sz w:val="26"/>
          <w:szCs w:val="26"/>
        </w:rPr>
      </w:pPr>
      <w:r w:rsidRPr="006168A9">
        <w:rPr>
          <w:rFonts w:ascii="Book Antiqua" w:hAnsi="Book Antiqua" w:cs="Arial"/>
          <w:bCs/>
          <w:i/>
          <w:sz w:val="26"/>
          <w:szCs w:val="26"/>
        </w:rPr>
        <w:t xml:space="preserve">“…Para el establecimiento situado en la </w:t>
      </w:r>
      <w:r w:rsidRPr="006168A9">
        <w:rPr>
          <w:rFonts w:ascii="Book Antiqua" w:hAnsi="Book Antiqua" w:cs="Arial"/>
          <w:b/>
          <w:bCs/>
          <w:i/>
          <w:sz w:val="26"/>
          <w:szCs w:val="26"/>
        </w:rPr>
        <w:t>Carrera 51 N° 41-190</w:t>
      </w:r>
      <w:r w:rsidRPr="006168A9">
        <w:rPr>
          <w:rFonts w:ascii="Book Antiqua" w:hAnsi="Book Antiqua" w:cs="Arial"/>
          <w:bCs/>
          <w:i/>
          <w:sz w:val="26"/>
          <w:szCs w:val="26"/>
        </w:rPr>
        <w:t xml:space="preserve">, en visita efectuada, se verificaron las condiciones actuales del mismo, con las siguientes observaciones: Existe un desnivel entre el piso acabado del </w:t>
      </w:r>
      <w:r w:rsidRPr="006168A9">
        <w:rPr>
          <w:rFonts w:ascii="Book Antiqua" w:hAnsi="Book Antiqua" w:cs="Arial"/>
          <w:bCs/>
          <w:i/>
          <w:sz w:val="26"/>
          <w:szCs w:val="26"/>
        </w:rPr>
        <w:lastRenderedPageBreak/>
        <w:t xml:space="preserve">andén y nivel del acceso al establecimiento de aproximadamente 0.32 metros. En la entrada al inmueble, se construyó una rampa de acceso, (Ver registros fotográficos). El ancho de esta es de aproximadamente 2,00 </w:t>
      </w:r>
      <w:proofErr w:type="spellStart"/>
      <w:r w:rsidRPr="006168A9">
        <w:rPr>
          <w:rFonts w:ascii="Book Antiqua" w:hAnsi="Book Antiqua" w:cs="Arial"/>
          <w:bCs/>
          <w:i/>
          <w:sz w:val="26"/>
          <w:szCs w:val="26"/>
        </w:rPr>
        <w:t>mts</w:t>
      </w:r>
      <w:proofErr w:type="spellEnd"/>
      <w:r w:rsidRPr="006168A9">
        <w:rPr>
          <w:rFonts w:ascii="Book Antiqua" w:hAnsi="Book Antiqua" w:cs="Arial"/>
          <w:bCs/>
          <w:i/>
          <w:sz w:val="26"/>
          <w:szCs w:val="26"/>
        </w:rPr>
        <w:t xml:space="preserve">., con una pendiente aproximada de 21%, el acabado de esta es en material antideslizante, </w:t>
      </w:r>
      <w:r w:rsidRPr="006168A9">
        <w:rPr>
          <w:rFonts w:ascii="Book Antiqua" w:hAnsi="Book Antiqua" w:cs="Arial"/>
          <w:b/>
          <w:bCs/>
          <w:i/>
          <w:sz w:val="26"/>
          <w:szCs w:val="26"/>
          <w:u w:val="single"/>
        </w:rPr>
        <w:t>si bien fue construida la rampa en el acceso del establecimiento de bancario, esta no cumple con lo estipulado, toda vez que supera ampliamente la pendiente permitida que del 8% y esta constituye una barrera para las personas con movilidad reducida.</w:t>
      </w:r>
      <w:r w:rsidRPr="006168A9">
        <w:rPr>
          <w:rFonts w:ascii="Book Antiqua" w:hAnsi="Book Antiqua" w:cs="Arial"/>
          <w:bCs/>
          <w:i/>
          <w:sz w:val="26"/>
          <w:szCs w:val="26"/>
        </w:rPr>
        <w:t xml:space="preserve"> Para acceder al segundo nivel del establecimiento se encuentra el ascensor debidamente demarcado para ser utilizado por personas en movilidad reducida.” (Cfr. </w:t>
      </w:r>
      <w:proofErr w:type="spellStart"/>
      <w:r w:rsidRPr="006168A9">
        <w:rPr>
          <w:rFonts w:ascii="Book Antiqua" w:hAnsi="Book Antiqua" w:cs="Arial"/>
          <w:bCs/>
          <w:i/>
          <w:sz w:val="26"/>
          <w:szCs w:val="26"/>
        </w:rPr>
        <w:t>fl</w:t>
      </w:r>
      <w:proofErr w:type="spellEnd"/>
      <w:r w:rsidRPr="006168A9">
        <w:rPr>
          <w:rFonts w:ascii="Book Antiqua" w:hAnsi="Book Antiqua" w:cs="Arial"/>
          <w:bCs/>
          <w:i/>
          <w:sz w:val="26"/>
          <w:szCs w:val="26"/>
        </w:rPr>
        <w:t>. 476)</w:t>
      </w:r>
    </w:p>
    <w:p w14:paraId="62F00F39" w14:textId="77777777" w:rsidR="00B00D09" w:rsidRPr="00C264D9" w:rsidRDefault="00B00D09" w:rsidP="00B00D09">
      <w:pPr>
        <w:spacing w:line="360" w:lineRule="auto"/>
        <w:ind w:firstLine="2268"/>
        <w:jc w:val="both"/>
        <w:rPr>
          <w:rFonts w:ascii="Arial" w:hAnsi="Arial" w:cs="Arial"/>
          <w:bCs/>
          <w:sz w:val="26"/>
          <w:szCs w:val="26"/>
          <w:highlight w:val="cyan"/>
        </w:rPr>
      </w:pPr>
      <w:r w:rsidRPr="00C264D9">
        <w:rPr>
          <w:rFonts w:ascii="Arial" w:hAnsi="Arial" w:cs="Arial"/>
          <w:bCs/>
          <w:sz w:val="26"/>
          <w:szCs w:val="26"/>
          <w:highlight w:val="cyan"/>
        </w:rPr>
        <w:t xml:space="preserve"> </w:t>
      </w:r>
      <w:r>
        <w:rPr>
          <w:rFonts w:ascii="Arial" w:hAnsi="Arial" w:cs="Arial"/>
          <w:bCs/>
          <w:sz w:val="26"/>
          <w:szCs w:val="26"/>
          <w:highlight w:val="cyan"/>
        </w:rPr>
        <w:t xml:space="preserve"> </w:t>
      </w:r>
    </w:p>
    <w:p w14:paraId="1681B3FE" w14:textId="77777777" w:rsidR="00F71DC2" w:rsidRDefault="00B00D09" w:rsidP="00F71DC2">
      <w:pPr>
        <w:spacing w:line="360" w:lineRule="auto"/>
        <w:ind w:firstLine="1701"/>
        <w:jc w:val="both"/>
        <w:rPr>
          <w:rFonts w:ascii="Arial" w:hAnsi="Arial" w:cs="Arial"/>
          <w:b/>
          <w:bCs/>
          <w:sz w:val="26"/>
          <w:szCs w:val="26"/>
        </w:rPr>
      </w:pPr>
      <w:r>
        <w:rPr>
          <w:rFonts w:ascii="Arial" w:hAnsi="Arial" w:cs="Arial"/>
          <w:bCs/>
          <w:sz w:val="26"/>
          <w:szCs w:val="26"/>
        </w:rPr>
        <w:t xml:space="preserve">Conforme </w:t>
      </w:r>
      <w:r w:rsidR="0027449C">
        <w:rPr>
          <w:rFonts w:ascii="Arial" w:hAnsi="Arial" w:cs="Arial"/>
          <w:bCs/>
          <w:sz w:val="26"/>
          <w:szCs w:val="26"/>
        </w:rPr>
        <w:t xml:space="preserve">con </w:t>
      </w:r>
      <w:r>
        <w:rPr>
          <w:rFonts w:ascii="Arial" w:hAnsi="Arial" w:cs="Arial"/>
          <w:bCs/>
          <w:sz w:val="26"/>
          <w:szCs w:val="26"/>
        </w:rPr>
        <w:t>lo anterior, bien puede decirse que la vulneración puesta de presente en la demanda sigue latente desde al acceso principal, ya que contraviene lo establecido en</w:t>
      </w:r>
      <w:r w:rsidRPr="0046641F">
        <w:rPr>
          <w:rFonts w:ascii="Arial" w:hAnsi="Arial" w:cs="Arial"/>
          <w:bCs/>
          <w:sz w:val="26"/>
          <w:szCs w:val="26"/>
        </w:rPr>
        <w:t xml:space="preserve"> las normas técnicas que permiten</w:t>
      </w:r>
      <w:r>
        <w:rPr>
          <w:rFonts w:ascii="Arial" w:hAnsi="Arial" w:cs="Arial"/>
          <w:bCs/>
          <w:sz w:val="26"/>
          <w:szCs w:val="26"/>
        </w:rPr>
        <w:t xml:space="preserve"> </w:t>
      </w:r>
      <w:r w:rsidRPr="0046641F">
        <w:rPr>
          <w:rFonts w:ascii="Arial" w:hAnsi="Arial" w:cs="Arial"/>
          <w:bCs/>
          <w:sz w:val="26"/>
          <w:szCs w:val="26"/>
        </w:rPr>
        <w:t>materializar el acceso de las personas con discapacidad física al</w:t>
      </w:r>
      <w:r>
        <w:rPr>
          <w:rFonts w:ascii="Arial" w:hAnsi="Arial" w:cs="Arial"/>
          <w:bCs/>
          <w:sz w:val="26"/>
          <w:szCs w:val="26"/>
        </w:rPr>
        <w:t xml:space="preserve"> establecimiento financiero;</w:t>
      </w:r>
      <w:r w:rsidR="0027449C">
        <w:rPr>
          <w:rFonts w:ascii="Arial" w:hAnsi="Arial" w:cs="Arial"/>
          <w:bCs/>
          <w:sz w:val="26"/>
          <w:szCs w:val="26"/>
        </w:rPr>
        <w:t xml:space="preserve"> como que</w:t>
      </w:r>
      <w:r w:rsidR="00413AB4">
        <w:rPr>
          <w:rFonts w:ascii="Arial" w:hAnsi="Arial" w:cs="Arial"/>
          <w:bCs/>
          <w:sz w:val="26"/>
          <w:szCs w:val="26"/>
        </w:rPr>
        <w:t>,</w:t>
      </w:r>
      <w:r w:rsidR="0027449C">
        <w:rPr>
          <w:rFonts w:ascii="Arial" w:hAnsi="Arial" w:cs="Arial"/>
          <w:bCs/>
          <w:sz w:val="26"/>
          <w:szCs w:val="26"/>
        </w:rPr>
        <w:t xml:space="preserve"> d</w:t>
      </w:r>
      <w:r>
        <w:rPr>
          <w:rFonts w:ascii="Arial" w:hAnsi="Arial" w:cs="Arial"/>
          <w:bCs/>
          <w:sz w:val="26"/>
          <w:szCs w:val="26"/>
        </w:rPr>
        <w:t>e nada servirían las modernas y bienvenidas adecuaciones estructurales internas, si funcionalmente y</w:t>
      </w:r>
      <w:r w:rsidR="0027449C">
        <w:rPr>
          <w:rFonts w:ascii="Arial" w:hAnsi="Arial" w:cs="Arial"/>
          <w:bCs/>
          <w:sz w:val="26"/>
          <w:szCs w:val="26"/>
        </w:rPr>
        <w:t>,</w:t>
      </w:r>
      <w:r>
        <w:rPr>
          <w:rFonts w:ascii="Arial" w:hAnsi="Arial" w:cs="Arial"/>
          <w:bCs/>
          <w:sz w:val="26"/>
          <w:szCs w:val="26"/>
        </w:rPr>
        <w:t xml:space="preserve"> como lo señaló la respectiva entidad, para utilizar el servicio de</w:t>
      </w:r>
      <w:r w:rsidRPr="00580C4F">
        <w:rPr>
          <w:rFonts w:ascii="Arial" w:hAnsi="Arial" w:cs="Arial"/>
          <w:bCs/>
          <w:sz w:val="26"/>
          <w:szCs w:val="26"/>
        </w:rPr>
        <w:t xml:space="preserve"> </w:t>
      </w:r>
      <w:r>
        <w:rPr>
          <w:rFonts w:ascii="Arial" w:hAnsi="Arial" w:cs="Arial"/>
          <w:bCs/>
          <w:sz w:val="26"/>
          <w:szCs w:val="26"/>
        </w:rPr>
        <w:t>ascensor,</w:t>
      </w:r>
      <w:r w:rsidRPr="00580C4F">
        <w:rPr>
          <w:rFonts w:ascii="Arial" w:hAnsi="Arial" w:cs="Arial"/>
          <w:bCs/>
          <w:sz w:val="26"/>
          <w:szCs w:val="26"/>
        </w:rPr>
        <w:t xml:space="preserve"> </w:t>
      </w:r>
      <w:r>
        <w:rPr>
          <w:rFonts w:ascii="Arial" w:hAnsi="Arial" w:cs="Arial"/>
          <w:bCs/>
          <w:sz w:val="26"/>
          <w:szCs w:val="26"/>
        </w:rPr>
        <w:t xml:space="preserve">literalmente, existe una barrera arquitectónica que </w:t>
      </w:r>
      <w:r w:rsidRPr="00580C4F">
        <w:rPr>
          <w:rFonts w:ascii="Arial" w:hAnsi="Arial" w:cs="Arial"/>
          <w:bCs/>
          <w:sz w:val="26"/>
          <w:szCs w:val="26"/>
        </w:rPr>
        <w:t>no permite el acceso</w:t>
      </w:r>
      <w:r>
        <w:rPr>
          <w:rFonts w:ascii="Arial" w:hAnsi="Arial" w:cs="Arial"/>
          <w:bCs/>
          <w:sz w:val="26"/>
          <w:szCs w:val="26"/>
        </w:rPr>
        <w:t xml:space="preserve"> </w:t>
      </w:r>
      <w:r w:rsidRPr="00580C4F">
        <w:rPr>
          <w:rFonts w:ascii="Arial" w:hAnsi="Arial" w:cs="Arial"/>
          <w:bCs/>
          <w:sz w:val="26"/>
          <w:szCs w:val="26"/>
        </w:rPr>
        <w:t xml:space="preserve">de personas que </w:t>
      </w:r>
      <w:r>
        <w:rPr>
          <w:rFonts w:ascii="Arial" w:hAnsi="Arial" w:cs="Arial"/>
          <w:bCs/>
          <w:sz w:val="26"/>
          <w:szCs w:val="26"/>
        </w:rPr>
        <w:t xml:space="preserve">desde el exterior </w:t>
      </w:r>
      <w:r w:rsidRPr="00580C4F">
        <w:rPr>
          <w:rFonts w:ascii="Arial" w:hAnsi="Arial" w:cs="Arial"/>
          <w:bCs/>
          <w:sz w:val="26"/>
          <w:szCs w:val="26"/>
        </w:rPr>
        <w:t>se trasladen en sillas de rueda</w:t>
      </w:r>
      <w:r>
        <w:rPr>
          <w:rFonts w:ascii="Arial" w:hAnsi="Arial" w:cs="Arial"/>
          <w:bCs/>
          <w:sz w:val="26"/>
          <w:szCs w:val="26"/>
        </w:rPr>
        <w:t>s</w:t>
      </w:r>
      <w:r w:rsidRPr="00580C4F">
        <w:rPr>
          <w:rFonts w:ascii="Arial" w:hAnsi="Arial" w:cs="Arial"/>
          <w:bCs/>
          <w:sz w:val="26"/>
          <w:szCs w:val="26"/>
        </w:rPr>
        <w:t xml:space="preserve">, </w:t>
      </w:r>
      <w:r>
        <w:rPr>
          <w:rFonts w:ascii="Arial" w:hAnsi="Arial" w:cs="Arial"/>
          <w:bCs/>
          <w:sz w:val="26"/>
          <w:szCs w:val="26"/>
        </w:rPr>
        <w:t xml:space="preserve">correspondiendo a esta Sala del Tribunal, garantizar de forma integral, el acceso de las personas con limitación física, a una </w:t>
      </w:r>
      <w:proofErr w:type="spellStart"/>
      <w:r>
        <w:rPr>
          <w:rFonts w:ascii="Arial" w:hAnsi="Arial" w:cs="Arial"/>
          <w:bCs/>
          <w:sz w:val="26"/>
          <w:szCs w:val="26"/>
        </w:rPr>
        <w:t>infraestrucfura</w:t>
      </w:r>
      <w:proofErr w:type="spellEnd"/>
      <w:r>
        <w:rPr>
          <w:rFonts w:ascii="Arial" w:hAnsi="Arial" w:cs="Arial"/>
          <w:bCs/>
          <w:sz w:val="26"/>
          <w:szCs w:val="26"/>
        </w:rPr>
        <w:t xml:space="preserve"> de servicios que respete las disposiciones j</w:t>
      </w:r>
      <w:r w:rsidR="00413AB4">
        <w:rPr>
          <w:rFonts w:ascii="Arial" w:hAnsi="Arial" w:cs="Arial"/>
          <w:bCs/>
          <w:sz w:val="26"/>
          <w:szCs w:val="26"/>
        </w:rPr>
        <w:t>urídicas vigentes en la materia</w:t>
      </w:r>
      <w:r>
        <w:rPr>
          <w:rFonts w:ascii="Arial" w:hAnsi="Arial" w:cs="Arial"/>
          <w:bCs/>
          <w:sz w:val="26"/>
          <w:szCs w:val="26"/>
        </w:rPr>
        <w:t xml:space="preserve"> de manera ordenada y, dando prevalencia al beneficio de la calidad de vida de los habitantes con limitaciones físicas, siendo esta </w:t>
      </w:r>
      <w:r w:rsidRPr="00580C4F">
        <w:rPr>
          <w:rFonts w:ascii="Arial" w:hAnsi="Arial" w:cs="Arial"/>
          <w:bCs/>
          <w:sz w:val="26"/>
          <w:szCs w:val="26"/>
        </w:rPr>
        <w:t>carencia la que se ordenará cubrir a través de la</w:t>
      </w:r>
      <w:r>
        <w:rPr>
          <w:rFonts w:ascii="Arial" w:hAnsi="Arial" w:cs="Arial"/>
          <w:bCs/>
          <w:sz w:val="26"/>
          <w:szCs w:val="26"/>
        </w:rPr>
        <w:t xml:space="preserve"> confirmación de la sentencia dictada al interior de la presente acción constitucional </w:t>
      </w:r>
      <w:r w:rsidRPr="005F63F4">
        <w:rPr>
          <w:rFonts w:ascii="Arial" w:hAnsi="Arial" w:cs="Arial"/>
          <w:bCs/>
          <w:sz w:val="26"/>
          <w:szCs w:val="26"/>
        </w:rPr>
        <w:t xml:space="preserve">conocida </w:t>
      </w:r>
      <w:r w:rsidRPr="00632144">
        <w:rPr>
          <w:rFonts w:ascii="Arial" w:hAnsi="Arial" w:cs="Arial"/>
          <w:bCs/>
          <w:sz w:val="26"/>
          <w:szCs w:val="26"/>
        </w:rPr>
        <w:t xml:space="preserve">bajo el radicado </w:t>
      </w:r>
      <w:r>
        <w:rPr>
          <w:rFonts w:ascii="Arial" w:hAnsi="Arial" w:cs="Arial"/>
          <w:bCs/>
          <w:sz w:val="26"/>
          <w:szCs w:val="26"/>
        </w:rPr>
        <w:t>009-</w:t>
      </w:r>
      <w:r w:rsidRPr="0038417B">
        <w:rPr>
          <w:rFonts w:ascii="Arial" w:hAnsi="Arial" w:cs="Arial"/>
          <w:b/>
          <w:bCs/>
          <w:sz w:val="26"/>
          <w:szCs w:val="26"/>
        </w:rPr>
        <w:t>2009-00342.</w:t>
      </w:r>
    </w:p>
    <w:p w14:paraId="177F12D6" w14:textId="77777777" w:rsidR="00F71DC2" w:rsidRDefault="00F71DC2" w:rsidP="00F71DC2">
      <w:pPr>
        <w:spacing w:line="360" w:lineRule="auto"/>
        <w:ind w:firstLine="1701"/>
        <w:jc w:val="both"/>
        <w:rPr>
          <w:rFonts w:ascii="Arial" w:hAnsi="Arial" w:cs="Arial"/>
          <w:b/>
          <w:bCs/>
          <w:sz w:val="26"/>
          <w:szCs w:val="26"/>
        </w:rPr>
      </w:pPr>
    </w:p>
    <w:p w14:paraId="5AFC39CC" w14:textId="3DF95D09" w:rsidR="00F71DC2" w:rsidRDefault="00B00D09" w:rsidP="00F71DC2">
      <w:pPr>
        <w:spacing w:line="360" w:lineRule="auto"/>
        <w:ind w:firstLine="1701"/>
        <w:jc w:val="both"/>
        <w:rPr>
          <w:rFonts w:ascii="Arial" w:hAnsi="Arial" w:cs="Arial"/>
          <w:sz w:val="26"/>
          <w:szCs w:val="26"/>
        </w:rPr>
      </w:pPr>
      <w:r>
        <w:rPr>
          <w:rFonts w:ascii="Arial" w:hAnsi="Arial" w:cs="Arial"/>
          <w:b/>
          <w:sz w:val="26"/>
          <w:szCs w:val="26"/>
        </w:rPr>
        <w:t>5</w:t>
      </w:r>
      <w:r w:rsidR="005B7D28" w:rsidRPr="007B2992">
        <w:rPr>
          <w:rFonts w:ascii="Arial" w:hAnsi="Arial" w:cs="Arial"/>
          <w:b/>
          <w:sz w:val="26"/>
          <w:szCs w:val="26"/>
        </w:rPr>
        <w:t xml:space="preserve">. </w:t>
      </w:r>
      <w:r w:rsidR="004A0F46">
        <w:rPr>
          <w:rFonts w:ascii="Arial" w:hAnsi="Arial" w:cs="Arial"/>
          <w:b/>
          <w:sz w:val="26"/>
          <w:szCs w:val="26"/>
        </w:rPr>
        <w:t xml:space="preserve">Salvamento interno parcial de voto. </w:t>
      </w:r>
      <w:r w:rsidR="005B7D28" w:rsidRPr="007B2992">
        <w:rPr>
          <w:rFonts w:ascii="Arial" w:hAnsi="Arial" w:cs="Arial"/>
          <w:b/>
          <w:sz w:val="26"/>
          <w:szCs w:val="26"/>
        </w:rPr>
        <w:t>Del incentivo.</w:t>
      </w:r>
      <w:r w:rsidR="004A0F46">
        <w:rPr>
          <w:rFonts w:ascii="Arial" w:hAnsi="Arial" w:cs="Arial"/>
          <w:sz w:val="26"/>
          <w:szCs w:val="26"/>
        </w:rPr>
        <w:t xml:space="preserve"> </w:t>
      </w:r>
      <w:r w:rsidR="00192359" w:rsidRPr="00D037F6">
        <w:rPr>
          <w:rFonts w:ascii="Arial" w:hAnsi="Arial" w:cs="Arial"/>
          <w:sz w:val="26"/>
          <w:szCs w:val="26"/>
        </w:rPr>
        <w:t xml:space="preserve">Sea lo primero indicar que, sobre este particular, y por no encontrar armonía en la Sala de Decisión, el suscrito magistrado efectuará un salvamento interno parcial de voto, pues, </w:t>
      </w:r>
      <w:r w:rsidR="00F71DC2">
        <w:rPr>
          <w:rFonts w:ascii="Arial" w:hAnsi="Arial" w:cs="Arial"/>
          <w:sz w:val="26"/>
          <w:szCs w:val="26"/>
        </w:rPr>
        <w:t xml:space="preserve">estima el ponente que </w:t>
      </w:r>
      <w:r w:rsidR="0028531B">
        <w:rPr>
          <w:rFonts w:ascii="Arial" w:hAnsi="Arial" w:cs="Arial"/>
          <w:sz w:val="26"/>
          <w:szCs w:val="26"/>
        </w:rPr>
        <w:t>hay</w:t>
      </w:r>
      <w:r w:rsidR="00F71DC2" w:rsidRPr="00FD0DD7">
        <w:rPr>
          <w:rFonts w:ascii="Arial" w:hAnsi="Arial" w:cs="Arial"/>
          <w:sz w:val="26"/>
          <w:szCs w:val="26"/>
        </w:rPr>
        <w:t xml:space="preserve"> lugar a confirmar la decisión adoptada en el fallo impugnado, sin embargo, </w:t>
      </w:r>
      <w:r w:rsidR="00F71DC2">
        <w:rPr>
          <w:rFonts w:ascii="Arial" w:hAnsi="Arial" w:cs="Arial"/>
          <w:sz w:val="26"/>
          <w:szCs w:val="26"/>
        </w:rPr>
        <w:t xml:space="preserve">debería revocarse el punto que </w:t>
      </w:r>
      <w:r w:rsidR="00F71DC2">
        <w:rPr>
          <w:rFonts w:ascii="Arial" w:hAnsi="Arial" w:cs="Arial"/>
          <w:sz w:val="26"/>
          <w:szCs w:val="26"/>
        </w:rPr>
        <w:lastRenderedPageBreak/>
        <w:t>de</w:t>
      </w:r>
      <w:r w:rsidR="00F71DC2" w:rsidRPr="00A661F5">
        <w:rPr>
          <w:rFonts w:ascii="Arial" w:hAnsi="Arial" w:cs="Arial"/>
          <w:sz w:val="26"/>
          <w:szCs w:val="26"/>
        </w:rPr>
        <w:t>negó el incentivo</w:t>
      </w:r>
      <w:r w:rsidR="00F71DC2">
        <w:rPr>
          <w:rFonts w:ascii="Arial" w:hAnsi="Arial" w:cs="Arial"/>
          <w:sz w:val="26"/>
          <w:szCs w:val="26"/>
        </w:rPr>
        <w:t xml:space="preserve"> reclamado</w:t>
      </w:r>
      <w:r w:rsidR="00F71DC2" w:rsidRPr="00A661F5">
        <w:rPr>
          <w:rFonts w:ascii="Arial" w:hAnsi="Arial" w:cs="Arial"/>
          <w:sz w:val="26"/>
          <w:szCs w:val="26"/>
        </w:rPr>
        <w:t xml:space="preserve">, </w:t>
      </w:r>
      <w:r w:rsidR="00F71DC2" w:rsidRPr="00A16E37">
        <w:rPr>
          <w:rFonts w:ascii="Arial" w:hAnsi="Arial" w:cs="Arial"/>
          <w:sz w:val="26"/>
          <w:szCs w:val="26"/>
        </w:rPr>
        <w:t xml:space="preserve">mismo que </w:t>
      </w:r>
      <w:r w:rsidR="00F71DC2">
        <w:rPr>
          <w:rFonts w:ascii="Arial" w:hAnsi="Arial" w:cs="Arial"/>
          <w:sz w:val="26"/>
          <w:szCs w:val="26"/>
        </w:rPr>
        <w:t>debería ser</w:t>
      </w:r>
      <w:r w:rsidR="00F71DC2" w:rsidRPr="00A16E37">
        <w:rPr>
          <w:rFonts w:ascii="Arial" w:hAnsi="Arial" w:cs="Arial"/>
          <w:sz w:val="26"/>
          <w:szCs w:val="26"/>
        </w:rPr>
        <w:t xml:space="preserve"> reconocido en segunda instancia </w:t>
      </w:r>
      <w:r w:rsidR="00F71DC2">
        <w:rPr>
          <w:rFonts w:ascii="Arial" w:hAnsi="Arial" w:cs="Arial"/>
          <w:sz w:val="26"/>
          <w:szCs w:val="26"/>
        </w:rPr>
        <w:t>a favor del</w:t>
      </w:r>
      <w:r w:rsidR="00F71DC2" w:rsidRPr="00A16E37">
        <w:rPr>
          <w:rFonts w:ascii="Arial" w:hAnsi="Arial" w:cs="Arial"/>
          <w:sz w:val="26"/>
          <w:szCs w:val="26"/>
        </w:rPr>
        <w:t xml:space="preserve"> actor popular</w:t>
      </w:r>
      <w:r w:rsidR="00F71DC2">
        <w:rPr>
          <w:rFonts w:ascii="Arial" w:hAnsi="Arial" w:cs="Arial"/>
          <w:sz w:val="26"/>
          <w:szCs w:val="26"/>
        </w:rPr>
        <w:t xml:space="preserve">, </w:t>
      </w:r>
      <w:r w:rsidR="0028531B">
        <w:rPr>
          <w:rFonts w:ascii="Arial" w:hAnsi="Arial" w:cs="Arial"/>
          <w:sz w:val="26"/>
          <w:szCs w:val="26"/>
        </w:rPr>
        <w:t xml:space="preserve">por </w:t>
      </w:r>
      <w:r w:rsidR="00F71DC2" w:rsidRPr="005F5112">
        <w:rPr>
          <w:rFonts w:ascii="Arial" w:hAnsi="Arial" w:cs="Arial"/>
          <w:sz w:val="26"/>
          <w:szCs w:val="26"/>
        </w:rPr>
        <w:t>considera</w:t>
      </w:r>
      <w:r w:rsidR="0028531B">
        <w:rPr>
          <w:rFonts w:ascii="Arial" w:hAnsi="Arial" w:cs="Arial"/>
          <w:sz w:val="26"/>
          <w:szCs w:val="26"/>
        </w:rPr>
        <w:t>rse</w:t>
      </w:r>
      <w:r w:rsidR="00F71DC2" w:rsidRPr="005F5112">
        <w:rPr>
          <w:rFonts w:ascii="Arial" w:hAnsi="Arial" w:cs="Arial"/>
          <w:sz w:val="26"/>
          <w:szCs w:val="26"/>
        </w:rPr>
        <w:t xml:space="preserve"> como una retribución justa para la parte accionante por sus esfuerzos en la defensa de los derechos colectivos.</w:t>
      </w:r>
      <w:r w:rsidR="00F71DC2">
        <w:rPr>
          <w:rFonts w:ascii="Arial" w:hAnsi="Arial" w:cs="Arial"/>
          <w:sz w:val="26"/>
          <w:szCs w:val="26"/>
        </w:rPr>
        <w:t xml:space="preserve"> </w:t>
      </w:r>
    </w:p>
    <w:p w14:paraId="1942333C" w14:textId="77777777" w:rsidR="00F71DC2" w:rsidRDefault="00F71DC2" w:rsidP="00F71DC2">
      <w:pPr>
        <w:spacing w:line="360" w:lineRule="auto"/>
        <w:ind w:firstLine="1701"/>
        <w:jc w:val="both"/>
        <w:rPr>
          <w:rFonts w:ascii="Arial" w:hAnsi="Arial" w:cs="Arial"/>
          <w:sz w:val="26"/>
          <w:szCs w:val="26"/>
        </w:rPr>
      </w:pPr>
    </w:p>
    <w:p w14:paraId="4BA5A3F6" w14:textId="77777777" w:rsidR="00DA2D6D" w:rsidRDefault="00F71DC2" w:rsidP="00F71DC2">
      <w:pPr>
        <w:spacing w:line="360" w:lineRule="auto"/>
        <w:ind w:firstLine="1701"/>
        <w:jc w:val="both"/>
        <w:rPr>
          <w:rFonts w:ascii="Arial" w:hAnsi="Arial" w:cs="Arial"/>
          <w:sz w:val="26"/>
          <w:szCs w:val="26"/>
        </w:rPr>
      </w:pPr>
      <w:r>
        <w:rPr>
          <w:rFonts w:ascii="Arial" w:hAnsi="Arial" w:cs="Arial"/>
          <w:sz w:val="26"/>
          <w:szCs w:val="26"/>
        </w:rPr>
        <w:t>No obstante, la posición de la mayoría sobre el incentivo económico, es que se trata de una mera expectativa, que no un derecho adquirido o una obligación consolidada</w:t>
      </w:r>
      <w:r w:rsidR="00DA2D6D">
        <w:rPr>
          <w:rStyle w:val="Refdenotaalpie"/>
          <w:szCs w:val="26"/>
        </w:rPr>
        <w:footnoteReference w:id="3"/>
      </w:r>
      <w:r>
        <w:rPr>
          <w:rFonts w:ascii="Arial" w:hAnsi="Arial" w:cs="Arial"/>
          <w:sz w:val="26"/>
          <w:szCs w:val="26"/>
        </w:rPr>
        <w:t>.</w:t>
      </w:r>
    </w:p>
    <w:p w14:paraId="54FC52FC" w14:textId="77777777" w:rsidR="00DA2D6D" w:rsidRDefault="00DA2D6D" w:rsidP="00F71DC2">
      <w:pPr>
        <w:spacing w:line="360" w:lineRule="auto"/>
        <w:ind w:firstLine="1701"/>
        <w:jc w:val="both"/>
        <w:rPr>
          <w:rFonts w:ascii="Arial" w:hAnsi="Arial" w:cs="Arial"/>
          <w:sz w:val="26"/>
          <w:szCs w:val="26"/>
        </w:rPr>
      </w:pPr>
    </w:p>
    <w:p w14:paraId="67C29B66" w14:textId="5454E932" w:rsidR="00F71DC2" w:rsidRDefault="00CB397A" w:rsidP="00F71DC2">
      <w:pPr>
        <w:spacing w:line="360" w:lineRule="auto"/>
        <w:ind w:firstLine="1701"/>
        <w:jc w:val="both"/>
        <w:rPr>
          <w:rFonts w:ascii="Arial" w:hAnsi="Arial" w:cs="Arial"/>
          <w:sz w:val="26"/>
          <w:szCs w:val="26"/>
        </w:rPr>
      </w:pPr>
      <w:r>
        <w:rPr>
          <w:rFonts w:ascii="Arial" w:hAnsi="Arial" w:cs="Arial"/>
          <w:sz w:val="26"/>
          <w:szCs w:val="26"/>
        </w:rPr>
        <w:t>A continuaci</w:t>
      </w:r>
      <w:r w:rsidR="00F71DC2">
        <w:rPr>
          <w:rFonts w:ascii="Arial" w:hAnsi="Arial" w:cs="Arial"/>
          <w:sz w:val="26"/>
          <w:szCs w:val="26"/>
        </w:rPr>
        <w:t>ó</w:t>
      </w:r>
      <w:r>
        <w:rPr>
          <w:rFonts w:ascii="Arial" w:hAnsi="Arial" w:cs="Arial"/>
          <w:sz w:val="26"/>
          <w:szCs w:val="26"/>
        </w:rPr>
        <w:t>n</w:t>
      </w:r>
      <w:r w:rsidR="00F71DC2">
        <w:rPr>
          <w:rFonts w:ascii="Arial" w:hAnsi="Arial" w:cs="Arial"/>
          <w:sz w:val="26"/>
          <w:szCs w:val="26"/>
        </w:rPr>
        <w:t>,</w:t>
      </w:r>
      <w:r>
        <w:rPr>
          <w:rFonts w:ascii="Arial" w:hAnsi="Arial" w:cs="Arial"/>
          <w:sz w:val="26"/>
          <w:szCs w:val="26"/>
        </w:rPr>
        <w:t xml:space="preserve"> expongo l</w:t>
      </w:r>
      <w:r w:rsidR="00F71DC2">
        <w:rPr>
          <w:rFonts w:ascii="Arial" w:hAnsi="Arial" w:cs="Arial"/>
          <w:sz w:val="26"/>
          <w:szCs w:val="26"/>
        </w:rPr>
        <w:t xml:space="preserve">os motivos que me llevan a disentir de la posición mayoritaria sobre este específico punto en la decisión </w:t>
      </w:r>
      <w:r w:rsidR="0028531B">
        <w:rPr>
          <w:rFonts w:ascii="Arial" w:hAnsi="Arial" w:cs="Arial"/>
          <w:sz w:val="26"/>
          <w:szCs w:val="26"/>
        </w:rPr>
        <w:t xml:space="preserve">que </w:t>
      </w:r>
      <w:r w:rsidR="00F71DC2">
        <w:rPr>
          <w:rFonts w:ascii="Arial" w:hAnsi="Arial" w:cs="Arial"/>
          <w:sz w:val="26"/>
          <w:szCs w:val="26"/>
        </w:rPr>
        <w:t>aqu</w:t>
      </w:r>
      <w:r w:rsidR="0028531B">
        <w:rPr>
          <w:rFonts w:ascii="Arial" w:hAnsi="Arial" w:cs="Arial"/>
          <w:sz w:val="26"/>
          <w:szCs w:val="26"/>
        </w:rPr>
        <w:t>í se proferirá</w:t>
      </w:r>
    </w:p>
    <w:p w14:paraId="3415C63C" w14:textId="77777777" w:rsidR="00F71DC2" w:rsidRDefault="00F71DC2" w:rsidP="00F71DC2">
      <w:pPr>
        <w:spacing w:line="360" w:lineRule="auto"/>
        <w:jc w:val="both"/>
        <w:rPr>
          <w:rFonts w:ascii="Arial" w:hAnsi="Arial" w:cs="Arial"/>
          <w:sz w:val="26"/>
          <w:szCs w:val="26"/>
        </w:rPr>
      </w:pPr>
    </w:p>
    <w:p w14:paraId="16632ABD" w14:textId="1458F759" w:rsidR="008728BA" w:rsidRDefault="00F71DC2" w:rsidP="00F71DC2">
      <w:pPr>
        <w:spacing w:line="360" w:lineRule="auto"/>
        <w:ind w:firstLine="1701"/>
        <w:jc w:val="both"/>
        <w:rPr>
          <w:rFonts w:ascii="Arial" w:hAnsi="Arial" w:cs="Arial"/>
          <w:sz w:val="26"/>
          <w:szCs w:val="26"/>
        </w:rPr>
      </w:pPr>
      <w:r>
        <w:rPr>
          <w:rFonts w:ascii="Arial" w:hAnsi="Arial" w:cs="Arial"/>
          <w:sz w:val="26"/>
          <w:szCs w:val="26"/>
        </w:rPr>
        <w:t>E</w:t>
      </w:r>
      <w:r w:rsidR="005B7D28" w:rsidRPr="007B2992">
        <w:rPr>
          <w:rFonts w:ascii="Arial" w:hAnsi="Arial" w:cs="Arial"/>
          <w:sz w:val="26"/>
          <w:szCs w:val="26"/>
        </w:rPr>
        <w:t xml:space="preserve">l artículo 39 de la Ley 472 de 1998 -actualmente derogado- establecía que </w:t>
      </w:r>
      <w:r w:rsidR="005B7D28" w:rsidRPr="00394E47">
        <w:rPr>
          <w:rFonts w:ascii="Book Antiqua" w:hAnsi="Book Antiqua" w:cs="Arial"/>
          <w:i/>
          <w:sz w:val="26"/>
          <w:szCs w:val="26"/>
        </w:rPr>
        <w:t>“el demandante en una acción popular</w:t>
      </w:r>
      <w:r w:rsidR="005B7D28" w:rsidRPr="007B2992">
        <w:rPr>
          <w:rFonts w:ascii="Arial" w:hAnsi="Arial" w:cs="Arial"/>
          <w:i/>
          <w:sz w:val="26"/>
          <w:szCs w:val="26"/>
        </w:rPr>
        <w:t>”</w:t>
      </w:r>
      <w:r w:rsidR="005B7D28" w:rsidRPr="007B2992">
        <w:rPr>
          <w:rFonts w:ascii="Arial" w:hAnsi="Arial" w:cs="Arial"/>
          <w:sz w:val="26"/>
          <w:szCs w:val="26"/>
        </w:rPr>
        <w:t xml:space="preserve"> tenía derecho a recibir un incentivo que el juez debía fijar entre diez (10) y ciento </w:t>
      </w:r>
      <w:r w:rsidR="005B7D28" w:rsidRPr="000464F4">
        <w:rPr>
          <w:rFonts w:ascii="Arial" w:hAnsi="Arial" w:cs="Arial"/>
          <w:sz w:val="26"/>
          <w:szCs w:val="26"/>
        </w:rPr>
        <w:t xml:space="preserve">cincuenta (150) salarios mínimos mensuales. </w:t>
      </w:r>
    </w:p>
    <w:p w14:paraId="74CFF3E9" w14:textId="77777777" w:rsidR="008728BA" w:rsidRDefault="008728BA" w:rsidP="008728BA">
      <w:pPr>
        <w:pStyle w:val="Textoindependiente21"/>
        <w:tabs>
          <w:tab w:val="left" w:pos="2410"/>
        </w:tabs>
        <w:spacing w:line="360" w:lineRule="auto"/>
        <w:ind w:firstLine="1701"/>
        <w:rPr>
          <w:rFonts w:ascii="Arial" w:hAnsi="Arial" w:cs="Arial"/>
          <w:sz w:val="26"/>
          <w:szCs w:val="26"/>
        </w:rPr>
      </w:pPr>
    </w:p>
    <w:p w14:paraId="01B33A24" w14:textId="77777777" w:rsidR="008728BA" w:rsidRDefault="005B7D28" w:rsidP="008728BA">
      <w:pPr>
        <w:pStyle w:val="Textoindependiente21"/>
        <w:tabs>
          <w:tab w:val="left" w:pos="2410"/>
        </w:tabs>
        <w:spacing w:line="360" w:lineRule="auto"/>
        <w:ind w:firstLine="1701"/>
        <w:rPr>
          <w:rFonts w:ascii="Arial" w:hAnsi="Arial" w:cs="Arial"/>
          <w:b/>
          <w:i/>
          <w:sz w:val="26"/>
          <w:szCs w:val="26"/>
        </w:rPr>
      </w:pPr>
      <w:r w:rsidRPr="000464F4">
        <w:rPr>
          <w:rFonts w:ascii="Arial" w:hAnsi="Arial" w:cs="Arial"/>
          <w:sz w:val="26"/>
          <w:szCs w:val="26"/>
        </w:rPr>
        <w:t xml:space="preserve">Se considera que se tiene derecho al incentivo, cuando concurren tres elementos: </w:t>
      </w:r>
      <w:r w:rsidRPr="00B00D09">
        <w:rPr>
          <w:rFonts w:ascii="Arial" w:hAnsi="Arial" w:cs="Arial"/>
          <w:b/>
          <w:sz w:val="26"/>
          <w:szCs w:val="26"/>
        </w:rPr>
        <w:t>1)</w:t>
      </w:r>
      <w:r w:rsidRPr="000464F4">
        <w:rPr>
          <w:rFonts w:ascii="Arial" w:hAnsi="Arial" w:cs="Arial"/>
          <w:sz w:val="26"/>
          <w:szCs w:val="26"/>
        </w:rPr>
        <w:t xml:space="preserve"> Que se presente una demanda en defensa de los intereses colectivos –artículo 39 de la ley 472 de 1998-. </w:t>
      </w:r>
      <w:r w:rsidRPr="00B00D09">
        <w:rPr>
          <w:rFonts w:ascii="Arial" w:hAnsi="Arial" w:cs="Arial"/>
          <w:b/>
          <w:sz w:val="26"/>
          <w:szCs w:val="26"/>
        </w:rPr>
        <w:t>2)</w:t>
      </w:r>
      <w:r w:rsidRPr="000464F4">
        <w:rPr>
          <w:rFonts w:ascii="Arial" w:hAnsi="Arial" w:cs="Arial"/>
          <w:sz w:val="26"/>
          <w:szCs w:val="26"/>
        </w:rPr>
        <w:t xml:space="preserve">  Que en el marco del proceso se acredite que el demandado con su acción u omisión estaba vulnerando o </w:t>
      </w:r>
      <w:r w:rsidR="006C3E46">
        <w:rPr>
          <w:rFonts w:ascii="Arial" w:hAnsi="Arial" w:cs="Arial"/>
          <w:sz w:val="26"/>
          <w:szCs w:val="26"/>
        </w:rPr>
        <w:t>am</w:t>
      </w:r>
      <w:r w:rsidR="00FE3DF5">
        <w:rPr>
          <w:rFonts w:ascii="Arial" w:hAnsi="Arial" w:cs="Arial"/>
          <w:sz w:val="26"/>
          <w:szCs w:val="26"/>
        </w:rPr>
        <w:t>enazando los derechos colectivos</w:t>
      </w:r>
      <w:r w:rsidRPr="000464F4">
        <w:rPr>
          <w:rFonts w:ascii="Arial" w:hAnsi="Arial" w:cs="Arial"/>
          <w:sz w:val="26"/>
          <w:szCs w:val="26"/>
        </w:rPr>
        <w:t xml:space="preserve">. </w:t>
      </w:r>
      <w:r w:rsidRPr="000464F4">
        <w:rPr>
          <w:rFonts w:ascii="Arial" w:hAnsi="Arial" w:cs="Arial"/>
          <w:b/>
          <w:i/>
          <w:sz w:val="26"/>
          <w:szCs w:val="26"/>
        </w:rPr>
        <w:t>3) Que la actuación procesal del actor popular resulte ser efectiva para que cese la amenaza o la vulneración de los derechos colectivos.</w:t>
      </w:r>
    </w:p>
    <w:p w14:paraId="2C0848B9" w14:textId="77777777" w:rsidR="008728BA" w:rsidRDefault="008728BA" w:rsidP="008728BA">
      <w:pPr>
        <w:pStyle w:val="Textoindependiente21"/>
        <w:tabs>
          <w:tab w:val="left" w:pos="2410"/>
        </w:tabs>
        <w:spacing w:line="360" w:lineRule="auto"/>
        <w:ind w:firstLine="1701"/>
        <w:rPr>
          <w:rFonts w:ascii="Arial" w:hAnsi="Arial" w:cs="Arial"/>
          <w:b/>
          <w:i/>
          <w:sz w:val="26"/>
          <w:szCs w:val="26"/>
        </w:rPr>
      </w:pPr>
    </w:p>
    <w:p w14:paraId="551D0EBE" w14:textId="77777777" w:rsidR="00B00D09" w:rsidRDefault="005B7D28" w:rsidP="00B00D09">
      <w:pPr>
        <w:pStyle w:val="Textoindependiente21"/>
        <w:tabs>
          <w:tab w:val="left" w:pos="2410"/>
        </w:tabs>
        <w:spacing w:line="360" w:lineRule="auto"/>
        <w:ind w:firstLine="1701"/>
        <w:rPr>
          <w:rFonts w:ascii="Arial" w:hAnsi="Arial" w:cs="Arial"/>
          <w:sz w:val="26"/>
          <w:szCs w:val="26"/>
        </w:rPr>
      </w:pPr>
      <w:r w:rsidRPr="000464F4">
        <w:rPr>
          <w:rFonts w:ascii="Arial" w:hAnsi="Arial" w:cs="Arial"/>
          <w:sz w:val="26"/>
          <w:szCs w:val="26"/>
        </w:rPr>
        <w:t>La efectividad de la actuación procesal</w:t>
      </w:r>
      <w:r w:rsidRPr="000464F4">
        <w:rPr>
          <w:rFonts w:ascii="Arial" w:hAnsi="Arial" w:cs="Arial"/>
          <w:i/>
          <w:sz w:val="26"/>
          <w:szCs w:val="26"/>
        </w:rPr>
        <w:t xml:space="preserve"> </w:t>
      </w:r>
      <w:r w:rsidRPr="000464F4">
        <w:rPr>
          <w:rFonts w:ascii="Arial" w:hAnsi="Arial" w:cs="Arial"/>
          <w:sz w:val="26"/>
          <w:szCs w:val="26"/>
        </w:rPr>
        <w:t xml:space="preserve">del actor popular se traduce en la expedición de una orden de protección en la sentencia, o en la suspensión del hecho o la omisión que genera la vulneración o amenaza de los derechos colectivos en el marco del proceso, siempre que tal suspensión encuentre su causa directa o indirecta en la actuación del actor. </w:t>
      </w:r>
    </w:p>
    <w:p w14:paraId="5AD8400B" w14:textId="77777777" w:rsidR="00B00D09" w:rsidRDefault="00B00D09" w:rsidP="00B00D09">
      <w:pPr>
        <w:pStyle w:val="Textoindependiente21"/>
        <w:tabs>
          <w:tab w:val="left" w:pos="2410"/>
        </w:tabs>
        <w:spacing w:line="360" w:lineRule="auto"/>
        <w:ind w:firstLine="1701"/>
        <w:rPr>
          <w:rFonts w:ascii="Arial" w:hAnsi="Arial" w:cs="Arial"/>
          <w:sz w:val="26"/>
          <w:szCs w:val="26"/>
        </w:rPr>
      </w:pPr>
    </w:p>
    <w:p w14:paraId="0D8B2D70" w14:textId="77777777" w:rsidR="00F71DC2" w:rsidRDefault="005B7D28" w:rsidP="00F71DC2">
      <w:pPr>
        <w:pStyle w:val="Textoindependiente21"/>
        <w:tabs>
          <w:tab w:val="left" w:pos="2410"/>
        </w:tabs>
        <w:spacing w:line="360" w:lineRule="auto"/>
        <w:ind w:firstLine="1701"/>
        <w:rPr>
          <w:rFonts w:ascii="Arial" w:hAnsi="Arial" w:cs="Arial"/>
          <w:sz w:val="26"/>
          <w:szCs w:val="26"/>
        </w:rPr>
      </w:pPr>
      <w:r w:rsidRPr="000464F4">
        <w:rPr>
          <w:rFonts w:ascii="Arial" w:hAnsi="Arial" w:cs="Arial"/>
          <w:bCs/>
          <w:sz w:val="26"/>
          <w:szCs w:val="26"/>
        </w:rPr>
        <w:t xml:space="preserve">Si bien es cierto, la Ley 1425 de 2010 derogó los artículos 39 y 40 de la Ley 472 de 1998, </w:t>
      </w:r>
      <w:r w:rsidRPr="000464F4">
        <w:rPr>
          <w:rFonts w:ascii="Arial" w:hAnsi="Arial" w:cs="Arial"/>
          <w:sz w:val="26"/>
          <w:szCs w:val="26"/>
        </w:rPr>
        <w:t xml:space="preserve">en el ámbito de vigencia temporal regulado en </w:t>
      </w:r>
      <w:r w:rsidRPr="000464F4">
        <w:rPr>
          <w:rFonts w:ascii="Arial" w:hAnsi="Arial" w:cs="Arial"/>
          <w:sz w:val="26"/>
          <w:szCs w:val="26"/>
        </w:rPr>
        <w:lastRenderedPageBreak/>
        <w:t xml:space="preserve">su artículo segundo, respeta las situaciones consolidadas que se hayan configurado antes de su expedición, al señalar que </w:t>
      </w:r>
      <w:r w:rsidRPr="00394E47">
        <w:rPr>
          <w:rFonts w:ascii="Book Antiqua" w:hAnsi="Book Antiqua" w:cs="Arial"/>
          <w:sz w:val="26"/>
          <w:szCs w:val="26"/>
        </w:rPr>
        <w:t>“</w:t>
      </w:r>
      <w:r w:rsidRPr="00394E47">
        <w:rPr>
          <w:rFonts w:ascii="Book Antiqua" w:hAnsi="Book Antiqua" w:cs="Arial"/>
          <w:i/>
          <w:sz w:val="26"/>
          <w:szCs w:val="26"/>
        </w:rPr>
        <w:t>rige a partir de su promulgación”.</w:t>
      </w:r>
      <w:r w:rsidRPr="000464F4">
        <w:rPr>
          <w:rFonts w:ascii="Arial" w:hAnsi="Arial" w:cs="Arial"/>
          <w:i/>
          <w:sz w:val="26"/>
          <w:szCs w:val="26"/>
        </w:rPr>
        <w:t xml:space="preserve"> </w:t>
      </w:r>
      <w:r w:rsidRPr="00BE31F2">
        <w:rPr>
          <w:rFonts w:ascii="Arial" w:hAnsi="Arial" w:cs="Arial"/>
          <w:sz w:val="26"/>
          <w:szCs w:val="26"/>
        </w:rPr>
        <w:t xml:space="preserve">Por consiguiente, si los elementos arriba mencionados concurren, el incentivo deja de ser una simple expectativa y se convierte </w:t>
      </w:r>
      <w:r w:rsidRPr="00BE31F2">
        <w:rPr>
          <w:rFonts w:ascii="Arial" w:hAnsi="Arial" w:cs="Arial"/>
          <w:i/>
          <w:sz w:val="26"/>
          <w:szCs w:val="26"/>
        </w:rPr>
        <w:t>en un derecho adquirido</w:t>
      </w:r>
      <w:r w:rsidRPr="00BE31F2">
        <w:rPr>
          <w:rStyle w:val="Refdenotaalpie"/>
          <w:i/>
          <w:sz w:val="26"/>
          <w:szCs w:val="26"/>
        </w:rPr>
        <w:footnoteReference w:id="4"/>
      </w:r>
      <w:r w:rsidRPr="00BE31F2">
        <w:rPr>
          <w:rFonts w:ascii="Arial" w:hAnsi="Arial" w:cs="Arial"/>
          <w:sz w:val="26"/>
          <w:szCs w:val="26"/>
        </w:rPr>
        <w:t>, que</w:t>
      </w:r>
      <w:r w:rsidRPr="000464F4">
        <w:rPr>
          <w:rFonts w:ascii="Arial" w:hAnsi="Arial" w:cs="Arial"/>
          <w:sz w:val="26"/>
          <w:szCs w:val="26"/>
        </w:rPr>
        <w:t xml:space="preserve"> cuenta con protección constitucional según lo </w:t>
      </w:r>
      <w:r w:rsidRPr="00801AAC">
        <w:rPr>
          <w:rFonts w:ascii="Arial" w:hAnsi="Arial" w:cs="Arial"/>
          <w:sz w:val="26"/>
          <w:szCs w:val="26"/>
        </w:rPr>
        <w:t>dispuesto en el artículo 58 de la Constitución Política, el cual debe ser reconocido en la sentencia, y que ninguna ley posterior puede válidamente modificar</w:t>
      </w:r>
      <w:r w:rsidRPr="00801AAC">
        <w:rPr>
          <w:rStyle w:val="Refdenotaalpie"/>
          <w:sz w:val="26"/>
          <w:szCs w:val="26"/>
        </w:rPr>
        <w:footnoteReference w:id="5"/>
      </w:r>
      <w:r>
        <w:rPr>
          <w:rFonts w:ascii="Arial" w:hAnsi="Arial" w:cs="Arial"/>
          <w:sz w:val="26"/>
          <w:szCs w:val="26"/>
        </w:rPr>
        <w:t>.</w:t>
      </w:r>
    </w:p>
    <w:p w14:paraId="3BEB9711" w14:textId="77777777" w:rsidR="00F71DC2" w:rsidRDefault="00F71DC2" w:rsidP="00F71DC2">
      <w:pPr>
        <w:pStyle w:val="Textoindependiente21"/>
        <w:tabs>
          <w:tab w:val="left" w:pos="2410"/>
        </w:tabs>
        <w:spacing w:line="360" w:lineRule="auto"/>
        <w:ind w:firstLine="1701"/>
        <w:rPr>
          <w:rFonts w:ascii="Arial" w:hAnsi="Arial" w:cs="Arial"/>
          <w:sz w:val="26"/>
          <w:szCs w:val="26"/>
        </w:rPr>
      </w:pPr>
    </w:p>
    <w:p w14:paraId="56D6F2BC" w14:textId="03D27553" w:rsidR="008728BA" w:rsidRDefault="005B7D28" w:rsidP="00F71DC2">
      <w:pPr>
        <w:pStyle w:val="Textoindependiente21"/>
        <w:tabs>
          <w:tab w:val="left" w:pos="2410"/>
        </w:tabs>
        <w:spacing w:line="360" w:lineRule="auto"/>
        <w:ind w:firstLine="1701"/>
        <w:rPr>
          <w:rFonts w:ascii="Arial" w:hAnsi="Arial" w:cs="Arial"/>
          <w:sz w:val="26"/>
          <w:szCs w:val="26"/>
        </w:rPr>
      </w:pPr>
      <w:r>
        <w:rPr>
          <w:rFonts w:ascii="Arial" w:hAnsi="Arial" w:cs="Arial"/>
          <w:sz w:val="26"/>
          <w:szCs w:val="26"/>
        </w:rPr>
        <w:t>No desconoce tampoco la Sala</w:t>
      </w:r>
      <w:r w:rsidR="00EC11F8">
        <w:rPr>
          <w:rFonts w:ascii="Arial" w:hAnsi="Arial" w:cs="Arial"/>
          <w:sz w:val="26"/>
          <w:szCs w:val="26"/>
        </w:rPr>
        <w:t>,</w:t>
      </w:r>
      <w:r>
        <w:rPr>
          <w:rFonts w:ascii="Arial" w:hAnsi="Arial" w:cs="Arial"/>
          <w:sz w:val="26"/>
          <w:szCs w:val="26"/>
        </w:rPr>
        <w:t xml:space="preserve"> cómo ha resultado de polémico el asunto desde el punto de vista de la hermenéutica dentro</w:t>
      </w:r>
      <w:r w:rsidR="003B2378">
        <w:rPr>
          <w:rFonts w:ascii="Arial" w:hAnsi="Arial" w:cs="Arial"/>
          <w:sz w:val="26"/>
          <w:szCs w:val="26"/>
        </w:rPr>
        <w:t xml:space="preserve"> de la justicia civil y aún dentro</w:t>
      </w:r>
      <w:r>
        <w:rPr>
          <w:rFonts w:ascii="Arial" w:hAnsi="Arial" w:cs="Arial"/>
          <w:sz w:val="26"/>
          <w:szCs w:val="26"/>
        </w:rPr>
        <w:t xml:space="preserve"> del </w:t>
      </w:r>
      <w:r w:rsidR="003B2378">
        <w:rPr>
          <w:rFonts w:ascii="Arial" w:hAnsi="Arial" w:cs="Arial"/>
          <w:sz w:val="26"/>
          <w:szCs w:val="26"/>
        </w:rPr>
        <w:t xml:space="preserve">mismo </w:t>
      </w:r>
      <w:r>
        <w:rPr>
          <w:rFonts w:ascii="Arial" w:hAnsi="Arial" w:cs="Arial"/>
          <w:sz w:val="26"/>
          <w:szCs w:val="26"/>
        </w:rPr>
        <w:t xml:space="preserve">Consejo de Estado, conllevando a que las diferentes salas de decisión de esa Alta Corporación produjeran fallos contrarios en cuanto al incentivo a partir de la ley 1425 del 2010, lo que motivó una sentencia de unificación y por eso se pronunció esa Corporación en sentencia del pasado 3 de septiembre del 2013; sin embargo, dicha decisión no fue unánime, presentándose múltiples salvamentos de voto que conllevaron una mayoría apenas ajustada, decisión que de todas maneras no obliga dentro de la jurisdicción ordinaria </w:t>
      </w:r>
      <w:r w:rsidRPr="00B31B3B">
        <w:rPr>
          <w:rFonts w:ascii="Arial" w:hAnsi="Arial" w:cs="Arial"/>
          <w:sz w:val="26"/>
          <w:szCs w:val="26"/>
        </w:rPr>
        <w:t xml:space="preserve">y sin que existan motivos para que ahora </w:t>
      </w:r>
      <w:r w:rsidR="00B31B3B" w:rsidRPr="00B31B3B">
        <w:rPr>
          <w:rFonts w:ascii="Arial" w:hAnsi="Arial" w:cs="Arial"/>
          <w:sz w:val="26"/>
          <w:szCs w:val="26"/>
        </w:rPr>
        <w:t xml:space="preserve">este magistrado que presenta su ponencia </w:t>
      </w:r>
      <w:r w:rsidRPr="00B31B3B">
        <w:rPr>
          <w:rFonts w:ascii="Arial" w:hAnsi="Arial" w:cs="Arial"/>
          <w:sz w:val="26"/>
          <w:szCs w:val="26"/>
        </w:rPr>
        <w:t xml:space="preserve">cambie su posición que ha sido firme y consistente </w:t>
      </w:r>
      <w:r w:rsidR="00B31B3B" w:rsidRPr="00B31B3B">
        <w:rPr>
          <w:rFonts w:ascii="Arial" w:hAnsi="Arial" w:cs="Arial"/>
          <w:sz w:val="26"/>
          <w:szCs w:val="26"/>
        </w:rPr>
        <w:t xml:space="preserve">cuanto integró otra sala de este mismo Tribunal, </w:t>
      </w:r>
      <w:r w:rsidRPr="00B31B3B">
        <w:rPr>
          <w:rFonts w:ascii="Arial" w:hAnsi="Arial" w:cs="Arial"/>
          <w:sz w:val="26"/>
          <w:szCs w:val="26"/>
        </w:rPr>
        <w:t xml:space="preserve">en cuanto </w:t>
      </w:r>
      <w:r w:rsidR="00B31B3B" w:rsidRPr="00B31B3B">
        <w:rPr>
          <w:rFonts w:ascii="Arial" w:hAnsi="Arial" w:cs="Arial"/>
          <w:sz w:val="26"/>
          <w:szCs w:val="26"/>
        </w:rPr>
        <w:t xml:space="preserve">que se debe </w:t>
      </w:r>
      <w:r w:rsidRPr="00B31B3B">
        <w:rPr>
          <w:rFonts w:ascii="Arial" w:hAnsi="Arial" w:cs="Arial"/>
          <w:sz w:val="26"/>
          <w:szCs w:val="26"/>
        </w:rPr>
        <w:t xml:space="preserve">reconocer </w:t>
      </w:r>
      <w:r w:rsidR="00B31B3B" w:rsidRPr="00B31B3B">
        <w:rPr>
          <w:rFonts w:ascii="Arial" w:hAnsi="Arial" w:cs="Arial"/>
          <w:sz w:val="26"/>
          <w:szCs w:val="26"/>
        </w:rPr>
        <w:t>y mantener en estos casos el incentivo,</w:t>
      </w:r>
      <w:r w:rsidRPr="00B31B3B">
        <w:rPr>
          <w:rFonts w:ascii="Arial" w:hAnsi="Arial" w:cs="Arial"/>
          <w:sz w:val="26"/>
          <w:szCs w:val="26"/>
        </w:rPr>
        <w:t xml:space="preserve"> como si fuese un derecho adquirido, para lo cual se refuerza el argumento, apoyada en un importante salvamento de voto que coincide con nuestra postura, mismo firmado por los </w:t>
      </w:r>
      <w:r w:rsidRPr="00B31B3B">
        <w:rPr>
          <w:rFonts w:ascii="Arial" w:hAnsi="Arial" w:cs="Arial"/>
          <w:b/>
          <w:sz w:val="26"/>
          <w:szCs w:val="26"/>
        </w:rPr>
        <w:t xml:space="preserve">consejeros </w:t>
      </w:r>
      <w:r w:rsidRPr="00B31B3B">
        <w:rPr>
          <w:rFonts w:ascii="Arial" w:hAnsi="Arial" w:cs="Arial"/>
          <w:b/>
          <w:sz w:val="26"/>
          <w:szCs w:val="26"/>
          <w:lang w:eastAsia="es-CO"/>
        </w:rPr>
        <w:t>MARTHA TERESA BRICEÑO DE VALENCIA, DANILO ROJAS BETANCOURTH Y GUILLERMO VARGAS AYALA,</w:t>
      </w:r>
      <w:r w:rsidRPr="00B31B3B">
        <w:rPr>
          <w:b/>
          <w:sz w:val="26"/>
          <w:szCs w:val="26"/>
          <w:lang w:eastAsia="es-CO"/>
        </w:rPr>
        <w:t xml:space="preserve"> </w:t>
      </w:r>
      <w:r w:rsidRPr="00B31B3B">
        <w:rPr>
          <w:rFonts w:ascii="Arial" w:hAnsi="Arial" w:cs="Arial"/>
          <w:sz w:val="26"/>
          <w:szCs w:val="26"/>
        </w:rPr>
        <w:t>quienes condensaron en trece enunciados su disentimiento de la manera como se cita a continuación:</w:t>
      </w:r>
      <w:r w:rsidR="008728BA">
        <w:rPr>
          <w:rFonts w:ascii="Arial" w:hAnsi="Arial" w:cs="Arial"/>
          <w:sz w:val="26"/>
          <w:szCs w:val="26"/>
        </w:rPr>
        <w:t xml:space="preserve"> </w:t>
      </w:r>
    </w:p>
    <w:p w14:paraId="5A27C022" w14:textId="77777777" w:rsidR="00B00D09" w:rsidRDefault="00B00D09" w:rsidP="00B00D09">
      <w:pPr>
        <w:tabs>
          <w:tab w:val="left" w:pos="2338"/>
        </w:tabs>
        <w:spacing w:line="360" w:lineRule="auto"/>
        <w:ind w:left="567" w:right="567"/>
        <w:jc w:val="both"/>
        <w:rPr>
          <w:rFonts w:ascii="Arial" w:hAnsi="Arial" w:cs="Arial"/>
          <w:sz w:val="26"/>
          <w:szCs w:val="26"/>
        </w:rPr>
      </w:pPr>
    </w:p>
    <w:p w14:paraId="058C7229" w14:textId="4C57AA29" w:rsidR="005B7D28" w:rsidRPr="004B723E" w:rsidRDefault="008728BA" w:rsidP="00B00D09">
      <w:pPr>
        <w:tabs>
          <w:tab w:val="left" w:pos="2338"/>
        </w:tabs>
        <w:spacing w:line="360" w:lineRule="auto"/>
        <w:ind w:left="567" w:right="567"/>
        <w:jc w:val="both"/>
        <w:rPr>
          <w:rFonts w:ascii="Arial" w:hAnsi="Arial" w:cs="Arial"/>
          <w:b/>
          <w:i/>
          <w:smallCaps/>
          <w:sz w:val="22"/>
          <w:szCs w:val="22"/>
        </w:rPr>
      </w:pPr>
      <w:r>
        <w:rPr>
          <w:rFonts w:ascii="Arial" w:hAnsi="Arial" w:cs="Arial"/>
          <w:sz w:val="26"/>
          <w:szCs w:val="26"/>
        </w:rPr>
        <w:lastRenderedPageBreak/>
        <w:t>“</w:t>
      </w:r>
      <w:r w:rsidR="005B7D28" w:rsidRPr="004B723E">
        <w:rPr>
          <w:rFonts w:ascii="Arial" w:hAnsi="Arial" w:cs="Arial"/>
          <w:b/>
          <w:i/>
          <w:smallCaps/>
          <w:sz w:val="22"/>
          <w:szCs w:val="22"/>
        </w:rPr>
        <w:t>Conclusiones frente a la aplicación de la Ley 1425 de 2010</w:t>
      </w:r>
    </w:p>
    <w:p w14:paraId="78044870" w14:textId="77777777" w:rsidR="005B7D28" w:rsidRPr="004B723E" w:rsidRDefault="005B7D28" w:rsidP="00B00D09">
      <w:pPr>
        <w:ind w:left="567" w:right="567"/>
        <w:jc w:val="both"/>
        <w:rPr>
          <w:rFonts w:ascii="Arial" w:hAnsi="Arial" w:cs="Arial"/>
          <w:sz w:val="22"/>
          <w:szCs w:val="22"/>
        </w:rPr>
      </w:pPr>
      <w:r w:rsidRPr="004B723E">
        <w:rPr>
          <w:rFonts w:ascii="Arial" w:hAnsi="Arial" w:cs="Arial"/>
          <w:sz w:val="22"/>
          <w:szCs w:val="22"/>
        </w:rPr>
        <w:t>Los argumentos de este salvamento se pueden concretar en los siguientes puntos que resumen los motivos por los cuales nos apartamos de la decisión mayoritaria de la Sala, así:</w:t>
      </w:r>
    </w:p>
    <w:p w14:paraId="575BDDB5" w14:textId="77777777" w:rsidR="005B7D28" w:rsidRPr="004B723E" w:rsidRDefault="005B7D28" w:rsidP="00B00D09">
      <w:pPr>
        <w:numPr>
          <w:ilvl w:val="0"/>
          <w:numId w:val="2"/>
        </w:numPr>
        <w:ind w:left="567" w:right="567"/>
        <w:jc w:val="both"/>
        <w:rPr>
          <w:rFonts w:ascii="Arial" w:hAnsi="Arial" w:cs="Arial"/>
          <w:sz w:val="22"/>
          <w:szCs w:val="22"/>
        </w:rPr>
      </w:pPr>
      <w:r w:rsidRPr="004B723E">
        <w:rPr>
          <w:rFonts w:ascii="Arial" w:hAnsi="Arial" w:cs="Arial"/>
          <w:sz w:val="22"/>
          <w:szCs w:val="22"/>
        </w:rPr>
        <w:t>El incentivo es un derecho a favor del demandante (inciso primero del artículo 39 e inciso primero del artículo 40 que señala: el demandante “tendrá derecho”).</w:t>
      </w:r>
    </w:p>
    <w:p w14:paraId="7A554DAE" w14:textId="77777777" w:rsidR="005B7D28" w:rsidRPr="004B723E" w:rsidRDefault="005B7D28" w:rsidP="00B00D09">
      <w:pPr>
        <w:numPr>
          <w:ilvl w:val="0"/>
          <w:numId w:val="2"/>
        </w:numPr>
        <w:ind w:left="567" w:right="567"/>
        <w:jc w:val="both"/>
        <w:rPr>
          <w:rFonts w:ascii="Arial" w:hAnsi="Arial" w:cs="Arial"/>
          <w:sz w:val="22"/>
          <w:szCs w:val="22"/>
        </w:rPr>
      </w:pPr>
      <w:r w:rsidRPr="004B723E">
        <w:rPr>
          <w:rFonts w:ascii="Arial" w:hAnsi="Arial" w:cs="Arial"/>
          <w:sz w:val="22"/>
          <w:szCs w:val="22"/>
        </w:rPr>
        <w:t>El título o causa del derecho al incentivo es la demanda fundada. Que es, al mismo tiempo causa eficiente de la protección de los derechos colectivos, tal como lo declara el inciso primero del artículo 40, con la expresión «valor que recupere la entidad pública “en razón de” la acción popular».</w:t>
      </w:r>
    </w:p>
    <w:p w14:paraId="3591FFC0" w14:textId="77777777" w:rsidR="005B7D28" w:rsidRPr="004B723E" w:rsidRDefault="005B7D28" w:rsidP="00B00D09">
      <w:pPr>
        <w:numPr>
          <w:ilvl w:val="0"/>
          <w:numId w:val="2"/>
        </w:numPr>
        <w:ind w:left="567" w:right="567"/>
        <w:jc w:val="both"/>
        <w:rPr>
          <w:rFonts w:ascii="Arial" w:hAnsi="Arial" w:cs="Arial"/>
          <w:sz w:val="22"/>
          <w:szCs w:val="22"/>
        </w:rPr>
      </w:pPr>
      <w:r w:rsidRPr="004B723E">
        <w:rPr>
          <w:rFonts w:ascii="Arial" w:hAnsi="Arial" w:cs="Arial"/>
          <w:sz w:val="22"/>
          <w:szCs w:val="22"/>
        </w:rPr>
        <w:t xml:space="preserve">Según el artículo 14 de la Ley 472 de 1998, la acción popular se dirige contra el particular o autoridad pública que amenace, viole o haya violado derechos colectivos. Esto significa que la demanda se dirige contra el autor de un hecho ilícito. </w:t>
      </w:r>
    </w:p>
    <w:p w14:paraId="3D0D4630" w14:textId="77777777" w:rsidR="005B7D28" w:rsidRPr="004B723E" w:rsidRDefault="005B7D28" w:rsidP="00B00D09">
      <w:pPr>
        <w:numPr>
          <w:ilvl w:val="0"/>
          <w:numId w:val="2"/>
        </w:numPr>
        <w:ind w:left="567" w:right="567"/>
        <w:jc w:val="both"/>
        <w:rPr>
          <w:rFonts w:ascii="Arial" w:hAnsi="Arial" w:cs="Arial"/>
          <w:sz w:val="22"/>
          <w:szCs w:val="22"/>
        </w:rPr>
      </w:pPr>
      <w:r w:rsidRPr="004B723E">
        <w:rPr>
          <w:rFonts w:ascii="Arial" w:hAnsi="Arial" w:cs="Arial"/>
          <w:sz w:val="22"/>
          <w:szCs w:val="22"/>
        </w:rPr>
        <w:t>La sentencia recaída en una acción popular es declarativa. El juez se pronuncia sobre relaciones jurídicas preexistentes, constituidas al momento y en razón de la amenaza o violación de los derechos colectivos.</w:t>
      </w:r>
    </w:p>
    <w:p w14:paraId="414A6652" w14:textId="77777777" w:rsidR="005B7D28" w:rsidRPr="004B723E" w:rsidRDefault="005B7D28" w:rsidP="00B00D09">
      <w:pPr>
        <w:numPr>
          <w:ilvl w:val="0"/>
          <w:numId w:val="2"/>
        </w:numPr>
        <w:ind w:left="567" w:right="567"/>
        <w:jc w:val="both"/>
        <w:rPr>
          <w:rFonts w:ascii="Arial" w:hAnsi="Arial" w:cs="Arial"/>
          <w:sz w:val="22"/>
          <w:szCs w:val="22"/>
        </w:rPr>
      </w:pPr>
      <w:r w:rsidRPr="004B723E">
        <w:rPr>
          <w:rFonts w:ascii="Arial" w:hAnsi="Arial" w:cs="Arial"/>
          <w:sz w:val="22"/>
          <w:szCs w:val="22"/>
        </w:rPr>
        <w:t>El incentivo no es una gracia concedida por el juez. Este solo tiene la facultad de fijar su monto, bien sea en un mínimo de 10 salarios mínimos o bien el 15% del valor recuperado si se trata de acciones que versen sobre la moralidad administrativa.</w:t>
      </w:r>
    </w:p>
    <w:p w14:paraId="5E442B2F" w14:textId="77777777" w:rsidR="005B7D28" w:rsidRPr="004B723E" w:rsidRDefault="005B7D28" w:rsidP="00B00D09">
      <w:pPr>
        <w:numPr>
          <w:ilvl w:val="0"/>
          <w:numId w:val="2"/>
        </w:numPr>
        <w:ind w:left="567" w:right="567"/>
        <w:jc w:val="both"/>
        <w:rPr>
          <w:rFonts w:ascii="Arial" w:hAnsi="Arial" w:cs="Arial"/>
          <w:sz w:val="22"/>
          <w:szCs w:val="22"/>
        </w:rPr>
      </w:pPr>
      <w:r w:rsidRPr="004B723E">
        <w:rPr>
          <w:rFonts w:ascii="Arial" w:hAnsi="Arial" w:cs="Arial"/>
          <w:sz w:val="22"/>
          <w:szCs w:val="22"/>
        </w:rPr>
        <w:t>El incentivo es un derecho distinto de las costas procesales.</w:t>
      </w:r>
    </w:p>
    <w:p w14:paraId="78398A47" w14:textId="77777777" w:rsidR="005B7D28" w:rsidRPr="004B723E" w:rsidRDefault="005B7D28" w:rsidP="00B00D09">
      <w:pPr>
        <w:numPr>
          <w:ilvl w:val="0"/>
          <w:numId w:val="2"/>
        </w:numPr>
        <w:ind w:left="567" w:right="567"/>
        <w:jc w:val="both"/>
        <w:rPr>
          <w:rFonts w:ascii="Arial" w:hAnsi="Arial" w:cs="Arial"/>
          <w:sz w:val="22"/>
          <w:szCs w:val="22"/>
        </w:rPr>
      </w:pPr>
      <w:r w:rsidRPr="004B723E">
        <w:rPr>
          <w:rFonts w:ascii="Arial" w:hAnsi="Arial" w:cs="Arial"/>
          <w:sz w:val="22"/>
          <w:szCs w:val="22"/>
        </w:rPr>
        <w:t xml:space="preserve">Los artículos 39 y 40 de la Ley 472 de 1998 son de naturaleza sancionatoria, porque imponen una </w:t>
      </w:r>
      <w:r w:rsidRPr="004B723E">
        <w:rPr>
          <w:rFonts w:ascii="Arial" w:hAnsi="Arial" w:cs="Arial"/>
          <w:i/>
          <w:sz w:val="22"/>
          <w:szCs w:val="22"/>
        </w:rPr>
        <w:t>pena</w:t>
      </w:r>
      <w:r w:rsidRPr="004B723E">
        <w:rPr>
          <w:rFonts w:ascii="Arial" w:hAnsi="Arial" w:cs="Arial"/>
          <w:sz w:val="22"/>
          <w:szCs w:val="22"/>
        </w:rPr>
        <w:t xml:space="preserve"> al infractor de los derechos colectivos y de esa pena se deriva una consecuencia jurídica para el actor popular que es el derecho al pago del incentivo.</w:t>
      </w:r>
    </w:p>
    <w:p w14:paraId="527ACEB0" w14:textId="77777777" w:rsidR="005B7D28" w:rsidRPr="004B723E" w:rsidRDefault="005B7D28" w:rsidP="00B00D09">
      <w:pPr>
        <w:numPr>
          <w:ilvl w:val="0"/>
          <w:numId w:val="2"/>
        </w:numPr>
        <w:ind w:left="567" w:right="567"/>
        <w:jc w:val="both"/>
        <w:rPr>
          <w:rFonts w:ascii="Arial" w:hAnsi="Arial" w:cs="Arial"/>
          <w:sz w:val="22"/>
          <w:szCs w:val="22"/>
        </w:rPr>
      </w:pPr>
      <w:r w:rsidRPr="004B723E">
        <w:rPr>
          <w:rFonts w:ascii="Arial" w:hAnsi="Arial" w:cs="Arial"/>
          <w:sz w:val="22"/>
          <w:szCs w:val="22"/>
        </w:rPr>
        <w:t>El principio de favorabilidad que rige el debido proceso imponía tener en cuenta no solo al infractor del derecho colectivo sino al actor popular que interpuso una demanda fundada antes de la expedición de la Ley 1425 de 2010 y que no fue decidida en los perentorios términos previstos en la Ley 472 de 1998.</w:t>
      </w:r>
    </w:p>
    <w:p w14:paraId="4C580A62" w14:textId="77777777" w:rsidR="005B7D28" w:rsidRPr="004B723E" w:rsidRDefault="005B7D28" w:rsidP="00B00D09">
      <w:pPr>
        <w:numPr>
          <w:ilvl w:val="0"/>
          <w:numId w:val="2"/>
        </w:numPr>
        <w:ind w:left="567" w:right="567"/>
        <w:jc w:val="both"/>
        <w:rPr>
          <w:rFonts w:ascii="Arial" w:hAnsi="Arial" w:cs="Arial"/>
          <w:sz w:val="22"/>
          <w:szCs w:val="22"/>
        </w:rPr>
      </w:pPr>
      <w:r w:rsidRPr="004B723E">
        <w:rPr>
          <w:rFonts w:ascii="Arial" w:hAnsi="Arial" w:cs="Arial"/>
          <w:sz w:val="22"/>
          <w:szCs w:val="22"/>
        </w:rPr>
        <w:t>La Ley 1425 de 2010 no dispuso un régimen de transición para procesos en curso, por consiguiente, tiene aplicación a partir de su promulgación, esto es, para acciones populares instauradas con posterioridad a su promulgación, esto es, al 29 de diciembre de 2010, tal como lo señala el artículo 2º de la citada Ley.</w:t>
      </w:r>
    </w:p>
    <w:p w14:paraId="68932046" w14:textId="77777777" w:rsidR="005B7D28" w:rsidRPr="004B723E" w:rsidRDefault="005B7D28" w:rsidP="00B00D09">
      <w:pPr>
        <w:numPr>
          <w:ilvl w:val="0"/>
          <w:numId w:val="2"/>
        </w:numPr>
        <w:ind w:left="567" w:right="567"/>
        <w:jc w:val="both"/>
        <w:rPr>
          <w:rFonts w:ascii="Arial" w:hAnsi="Arial" w:cs="Arial"/>
          <w:sz w:val="22"/>
          <w:szCs w:val="22"/>
        </w:rPr>
      </w:pPr>
      <w:r w:rsidRPr="004B723E">
        <w:rPr>
          <w:rFonts w:ascii="Arial" w:hAnsi="Arial" w:cs="Arial"/>
          <w:sz w:val="22"/>
          <w:szCs w:val="22"/>
        </w:rPr>
        <w:t xml:space="preserve"> Al ser el incentivo una sanción, la violación del derecho colectivo debe sancionarse con la norma vigente al momento en que se cometió la infracción, en aplicación del artículo 29 de la Constitución, lo cual es también aplicable al inciso segundo del artículo 40 de la Ley 472 de 1998, pues el artículo 38 de la Ley 153 de 1887 establece que la infracción a lo estipulado en un contrato debe ser sancionada con arreglo a la ley bajo la cual se hubiere cometido, es decir, que si la demanda se interpuso antes de la promulgación de la Ley 1425 de 2010 y se demostraron sobrecostos o irregularidades en un contrato, el representante legal del respectivo organismo o entidad contratante y contratista, deben responder patrimonialmente hasta la recuperación total de lo pagado en exceso, por ser la sanción vigente al momento de la infracción de los derechos colectivos que se invocan en la demanda.</w:t>
      </w:r>
    </w:p>
    <w:p w14:paraId="6F4A12FD" w14:textId="77777777" w:rsidR="005B7D28" w:rsidRPr="004B723E" w:rsidRDefault="005B7D28" w:rsidP="00B00D09">
      <w:pPr>
        <w:numPr>
          <w:ilvl w:val="0"/>
          <w:numId w:val="2"/>
        </w:numPr>
        <w:ind w:left="567" w:right="567"/>
        <w:jc w:val="both"/>
        <w:rPr>
          <w:rFonts w:ascii="Arial" w:hAnsi="Arial" w:cs="Arial"/>
          <w:sz w:val="22"/>
          <w:szCs w:val="22"/>
        </w:rPr>
      </w:pPr>
      <w:r w:rsidRPr="004B723E">
        <w:rPr>
          <w:rFonts w:ascii="Arial" w:hAnsi="Arial" w:cs="Arial"/>
          <w:sz w:val="22"/>
          <w:szCs w:val="22"/>
        </w:rPr>
        <w:t xml:space="preserve">El incentivo económico a favor de los actores populares que interpusieron una </w:t>
      </w:r>
      <w:r w:rsidRPr="004B723E">
        <w:rPr>
          <w:rFonts w:ascii="Arial" w:hAnsi="Arial" w:cs="Arial"/>
          <w:i/>
          <w:sz w:val="22"/>
          <w:szCs w:val="22"/>
        </w:rPr>
        <w:t>demanda fundada</w:t>
      </w:r>
      <w:r w:rsidRPr="004B723E">
        <w:rPr>
          <w:rFonts w:ascii="Arial" w:hAnsi="Arial" w:cs="Arial"/>
          <w:sz w:val="22"/>
          <w:szCs w:val="22"/>
        </w:rPr>
        <w:t xml:space="preserve"> antes de la derogatoria prevista en la Ley 1425 de 2010, no constituye una «mera expectativa» y, por tanto, no puede ser afectada por leyes posteriores, pues les asiste el derecho al incentivo que se consolidó desde el mismo momento de la interposición de la demanda fundada, independientemente del momento en que el juez profiera la decisión.” </w:t>
      </w:r>
    </w:p>
    <w:p w14:paraId="01A76808" w14:textId="77777777" w:rsidR="00EC11F8" w:rsidRDefault="00EC11F8" w:rsidP="0097797E">
      <w:pPr>
        <w:pStyle w:val="NormalWeb"/>
        <w:spacing w:before="0" w:beforeAutospacing="0" w:after="0" w:afterAutospacing="0" w:line="360" w:lineRule="auto"/>
        <w:jc w:val="both"/>
        <w:rPr>
          <w:rFonts w:ascii="Arial" w:hAnsi="Arial" w:cs="Arial"/>
          <w:sz w:val="26"/>
          <w:szCs w:val="26"/>
          <w:lang w:val="es-CO"/>
        </w:rPr>
      </w:pPr>
    </w:p>
    <w:p w14:paraId="35BE7E7E" w14:textId="447D13F8" w:rsidR="007D5B7C" w:rsidRDefault="005B7D28" w:rsidP="00506CED">
      <w:pPr>
        <w:pStyle w:val="NormalWeb"/>
        <w:spacing w:before="0" w:beforeAutospacing="0" w:after="0" w:afterAutospacing="0" w:line="360" w:lineRule="auto"/>
        <w:ind w:firstLine="1701"/>
        <w:jc w:val="both"/>
        <w:rPr>
          <w:rFonts w:ascii="Arial" w:hAnsi="Arial" w:cs="Arial"/>
          <w:sz w:val="26"/>
          <w:szCs w:val="26"/>
          <w:lang w:val="es-CO"/>
        </w:rPr>
      </w:pPr>
      <w:r w:rsidRPr="000464F4">
        <w:rPr>
          <w:rFonts w:ascii="Arial" w:hAnsi="Arial" w:cs="Arial"/>
          <w:sz w:val="26"/>
          <w:szCs w:val="26"/>
          <w:lang w:val="es-CO"/>
        </w:rPr>
        <w:t>En conclusión, la derogatoria contenida en la Ley 1425 del 2010 cobija aquellos asuntos litigiosos</w:t>
      </w:r>
      <w:r w:rsidRPr="007B2992">
        <w:rPr>
          <w:rFonts w:ascii="Arial" w:hAnsi="Arial" w:cs="Arial"/>
          <w:sz w:val="26"/>
          <w:szCs w:val="26"/>
          <w:lang w:val="es-CO"/>
        </w:rPr>
        <w:t xml:space="preserve"> que a</w:t>
      </w:r>
      <w:r>
        <w:rPr>
          <w:rFonts w:ascii="Arial" w:hAnsi="Arial" w:cs="Arial"/>
          <w:sz w:val="26"/>
          <w:szCs w:val="26"/>
          <w:lang w:val="es-CO"/>
        </w:rPr>
        <w:t>u</w:t>
      </w:r>
      <w:r w:rsidRPr="007B2992">
        <w:rPr>
          <w:rFonts w:ascii="Arial" w:hAnsi="Arial" w:cs="Arial"/>
          <w:sz w:val="26"/>
          <w:szCs w:val="26"/>
          <w:lang w:val="es-CO"/>
        </w:rPr>
        <w:t xml:space="preserve">n siendo anteriores a </w:t>
      </w:r>
      <w:r>
        <w:rPr>
          <w:rFonts w:ascii="Arial" w:hAnsi="Arial" w:cs="Arial"/>
          <w:sz w:val="26"/>
          <w:szCs w:val="26"/>
          <w:lang w:val="es-CO"/>
        </w:rPr>
        <w:t>dicha</w:t>
      </w:r>
      <w:r w:rsidRPr="007B2992">
        <w:rPr>
          <w:rFonts w:ascii="Arial" w:hAnsi="Arial" w:cs="Arial"/>
          <w:sz w:val="26"/>
          <w:szCs w:val="26"/>
          <w:lang w:val="es-CO"/>
        </w:rPr>
        <w:t xml:space="preserve"> ley todavía no estaban en trámite judicial, pero de modo alguno puede hacerse extensiva a los procesos que ya estaban en curso</w:t>
      </w:r>
      <w:r>
        <w:rPr>
          <w:rFonts w:ascii="Arial" w:hAnsi="Arial" w:cs="Arial"/>
          <w:sz w:val="26"/>
          <w:szCs w:val="26"/>
          <w:lang w:val="es-CO"/>
        </w:rPr>
        <w:t xml:space="preserve"> –como aquí ocurrió- y en </w:t>
      </w:r>
      <w:r>
        <w:rPr>
          <w:rFonts w:ascii="Arial" w:hAnsi="Arial" w:cs="Arial"/>
          <w:sz w:val="26"/>
          <w:szCs w:val="26"/>
          <w:lang w:val="es-CO"/>
        </w:rPr>
        <w:lastRenderedPageBreak/>
        <w:t>los que efectivamente la protección al derecho colectivo se haya dado en virtud de la actuación despleg</w:t>
      </w:r>
      <w:r w:rsidR="005B2BB7">
        <w:rPr>
          <w:rFonts w:ascii="Arial" w:hAnsi="Arial" w:cs="Arial"/>
          <w:sz w:val="26"/>
          <w:szCs w:val="26"/>
          <w:lang w:val="es-CO"/>
        </w:rPr>
        <w:t xml:space="preserve">ada por </w:t>
      </w:r>
      <w:r>
        <w:rPr>
          <w:rFonts w:ascii="Arial" w:hAnsi="Arial" w:cs="Arial"/>
          <w:sz w:val="26"/>
          <w:szCs w:val="26"/>
          <w:lang w:val="es-CO"/>
        </w:rPr>
        <w:t>l</w:t>
      </w:r>
      <w:r w:rsidR="005B2BB7">
        <w:rPr>
          <w:rFonts w:ascii="Arial" w:hAnsi="Arial" w:cs="Arial"/>
          <w:sz w:val="26"/>
          <w:szCs w:val="26"/>
          <w:lang w:val="es-CO"/>
        </w:rPr>
        <w:t>os</w:t>
      </w:r>
      <w:r>
        <w:rPr>
          <w:rFonts w:ascii="Arial" w:hAnsi="Arial" w:cs="Arial"/>
          <w:sz w:val="26"/>
          <w:szCs w:val="26"/>
          <w:lang w:val="es-CO"/>
        </w:rPr>
        <w:t xml:space="preserve"> actor</w:t>
      </w:r>
      <w:r w:rsidR="005B2BB7">
        <w:rPr>
          <w:rFonts w:ascii="Arial" w:hAnsi="Arial" w:cs="Arial"/>
          <w:sz w:val="26"/>
          <w:szCs w:val="26"/>
          <w:lang w:val="es-CO"/>
        </w:rPr>
        <w:t>es</w:t>
      </w:r>
      <w:r w:rsidRPr="007B2992">
        <w:rPr>
          <w:rFonts w:ascii="Arial" w:hAnsi="Arial" w:cs="Arial"/>
          <w:sz w:val="26"/>
          <w:szCs w:val="26"/>
          <w:lang w:val="es-CO"/>
        </w:rPr>
        <w:t xml:space="preserve">, </w:t>
      </w:r>
      <w:r>
        <w:rPr>
          <w:rFonts w:ascii="Arial" w:hAnsi="Arial" w:cs="Arial"/>
          <w:sz w:val="26"/>
          <w:szCs w:val="26"/>
          <w:lang w:val="es-CO"/>
        </w:rPr>
        <w:t>pues</w:t>
      </w:r>
      <w:r w:rsidR="00C93B42">
        <w:rPr>
          <w:rFonts w:ascii="Arial" w:hAnsi="Arial" w:cs="Arial"/>
          <w:sz w:val="26"/>
          <w:szCs w:val="26"/>
          <w:lang w:val="es-CO"/>
        </w:rPr>
        <w:t>,</w:t>
      </w:r>
      <w:r>
        <w:rPr>
          <w:rFonts w:ascii="Arial" w:hAnsi="Arial" w:cs="Arial"/>
          <w:sz w:val="26"/>
          <w:szCs w:val="26"/>
          <w:lang w:val="es-CO"/>
        </w:rPr>
        <w:t xml:space="preserve"> de lo contrario</w:t>
      </w:r>
      <w:r w:rsidR="00C93B42">
        <w:rPr>
          <w:rFonts w:ascii="Arial" w:hAnsi="Arial" w:cs="Arial"/>
          <w:sz w:val="26"/>
          <w:szCs w:val="26"/>
          <w:lang w:val="es-CO"/>
        </w:rPr>
        <w:t>,</w:t>
      </w:r>
      <w:r>
        <w:rPr>
          <w:rFonts w:ascii="Arial" w:hAnsi="Arial" w:cs="Arial"/>
          <w:sz w:val="26"/>
          <w:szCs w:val="26"/>
          <w:lang w:val="es-CO"/>
        </w:rPr>
        <w:t xml:space="preserve"> se estarían menoscabando </w:t>
      </w:r>
      <w:r w:rsidRPr="007B2992">
        <w:rPr>
          <w:rFonts w:ascii="Arial" w:hAnsi="Arial" w:cs="Arial"/>
          <w:sz w:val="26"/>
          <w:szCs w:val="26"/>
          <w:lang w:val="es-CO"/>
        </w:rPr>
        <w:t>derechos fundamentales de las partes y principios esenciales para el ordenamiento</w:t>
      </w:r>
      <w:r w:rsidR="00C93B42">
        <w:rPr>
          <w:rFonts w:ascii="Arial" w:hAnsi="Arial" w:cs="Arial"/>
          <w:sz w:val="26"/>
          <w:szCs w:val="26"/>
          <w:lang w:val="es-CO"/>
        </w:rPr>
        <w:t xml:space="preserve"> jurídico</w:t>
      </w:r>
      <w:r w:rsidRPr="007B2992">
        <w:rPr>
          <w:rFonts w:ascii="Arial" w:hAnsi="Arial" w:cs="Arial"/>
          <w:sz w:val="26"/>
          <w:szCs w:val="26"/>
          <w:lang w:val="es-CO"/>
        </w:rPr>
        <w:t>, el Estado y la sociedad</w:t>
      </w:r>
      <w:r w:rsidR="00462ED5">
        <w:rPr>
          <w:rFonts w:ascii="Arial" w:hAnsi="Arial" w:cs="Arial"/>
          <w:sz w:val="26"/>
          <w:szCs w:val="26"/>
          <w:lang w:val="es-CO"/>
        </w:rPr>
        <w:t xml:space="preserve">, posición que es acorde con </w:t>
      </w:r>
      <w:r w:rsidR="00C93B42">
        <w:rPr>
          <w:rFonts w:ascii="Arial" w:hAnsi="Arial" w:cs="Arial"/>
          <w:sz w:val="26"/>
          <w:szCs w:val="26"/>
          <w:lang w:val="es-CO"/>
        </w:rPr>
        <w:t xml:space="preserve">el pensamiento de </w:t>
      </w:r>
      <w:r w:rsidR="00462ED5">
        <w:rPr>
          <w:rFonts w:ascii="Arial" w:hAnsi="Arial" w:cs="Arial"/>
          <w:sz w:val="26"/>
          <w:szCs w:val="26"/>
          <w:lang w:val="es-CO"/>
        </w:rPr>
        <w:t>un</w:t>
      </w:r>
      <w:r w:rsidR="00C93B42">
        <w:rPr>
          <w:rFonts w:ascii="Arial" w:hAnsi="Arial" w:cs="Arial"/>
          <w:sz w:val="26"/>
          <w:szCs w:val="26"/>
          <w:lang w:val="es-CO"/>
        </w:rPr>
        <w:t xml:space="preserve"> </w:t>
      </w:r>
      <w:r w:rsidR="00462ED5">
        <w:rPr>
          <w:rFonts w:ascii="Arial" w:hAnsi="Arial" w:cs="Arial"/>
          <w:sz w:val="26"/>
          <w:szCs w:val="26"/>
          <w:lang w:val="es-CO"/>
        </w:rPr>
        <w:t xml:space="preserve">gran </w:t>
      </w:r>
      <w:r w:rsidR="00C93B42">
        <w:rPr>
          <w:rFonts w:ascii="Arial" w:hAnsi="Arial" w:cs="Arial"/>
          <w:sz w:val="26"/>
          <w:szCs w:val="26"/>
          <w:lang w:val="es-CO"/>
        </w:rPr>
        <w:t xml:space="preserve">número </w:t>
      </w:r>
      <w:r w:rsidR="00462ED5">
        <w:rPr>
          <w:rFonts w:ascii="Arial" w:hAnsi="Arial" w:cs="Arial"/>
          <w:sz w:val="26"/>
          <w:szCs w:val="26"/>
          <w:lang w:val="es-CO"/>
        </w:rPr>
        <w:t>de magistrados del Consejo de Estado que salvaron el voto, y si bien dicho salvamento no es jurisprudencia, al menos sirve como punto de referencia para advertir que el asunto de interpretación ha sido y sigue siendo polémic</w:t>
      </w:r>
      <w:r w:rsidR="00AA49AF">
        <w:rPr>
          <w:rFonts w:ascii="Arial" w:hAnsi="Arial" w:cs="Arial"/>
          <w:sz w:val="26"/>
          <w:szCs w:val="26"/>
          <w:lang w:val="es-CO"/>
        </w:rPr>
        <w:t>o, sin que esté atado el juez civil a prohijar determinada postura, ya que se trata de un asunto de hermenéutica</w:t>
      </w:r>
      <w:r w:rsidR="00C93B42">
        <w:rPr>
          <w:rFonts w:ascii="Arial" w:hAnsi="Arial" w:cs="Arial"/>
          <w:sz w:val="26"/>
          <w:szCs w:val="26"/>
          <w:lang w:val="es-CO"/>
        </w:rPr>
        <w:t>,</w:t>
      </w:r>
      <w:r w:rsidR="00AA49AF">
        <w:rPr>
          <w:rFonts w:ascii="Arial" w:hAnsi="Arial" w:cs="Arial"/>
          <w:sz w:val="26"/>
          <w:szCs w:val="26"/>
          <w:lang w:val="es-CO"/>
        </w:rPr>
        <w:t xml:space="preserve"> para lo cual estamos dando razonados argumentos</w:t>
      </w:r>
      <w:r w:rsidRPr="007B2992">
        <w:rPr>
          <w:rFonts w:ascii="Arial" w:hAnsi="Arial" w:cs="Arial"/>
          <w:sz w:val="26"/>
          <w:szCs w:val="26"/>
          <w:lang w:val="es-CO"/>
        </w:rPr>
        <w:t>.</w:t>
      </w:r>
    </w:p>
    <w:p w14:paraId="3228BA4F" w14:textId="77777777" w:rsidR="007D5B7C" w:rsidRDefault="007D5B7C" w:rsidP="00506CED">
      <w:pPr>
        <w:pStyle w:val="NormalWeb"/>
        <w:spacing w:before="0" w:beforeAutospacing="0" w:after="0" w:afterAutospacing="0" w:line="360" w:lineRule="auto"/>
        <w:ind w:firstLine="1701"/>
        <w:jc w:val="both"/>
        <w:rPr>
          <w:rFonts w:ascii="Arial" w:hAnsi="Arial" w:cs="Arial"/>
          <w:sz w:val="26"/>
          <w:szCs w:val="26"/>
          <w:lang w:val="es-CO"/>
        </w:rPr>
      </w:pPr>
    </w:p>
    <w:p w14:paraId="09B5AE99" w14:textId="1ACC672E" w:rsidR="005B7D28" w:rsidRDefault="00B31B3B" w:rsidP="00506CED">
      <w:pPr>
        <w:pStyle w:val="NormalWeb"/>
        <w:spacing w:before="0" w:beforeAutospacing="0" w:after="0" w:afterAutospacing="0" w:line="360" w:lineRule="auto"/>
        <w:ind w:firstLine="1701"/>
        <w:jc w:val="both"/>
        <w:rPr>
          <w:rFonts w:ascii="Arial" w:hAnsi="Arial" w:cs="Arial"/>
          <w:sz w:val="26"/>
          <w:szCs w:val="26"/>
          <w:lang w:val="es-CO"/>
        </w:rPr>
      </w:pPr>
      <w:r>
        <w:rPr>
          <w:rFonts w:ascii="Arial" w:hAnsi="Arial" w:cs="Arial"/>
          <w:sz w:val="26"/>
          <w:szCs w:val="26"/>
          <w:lang w:val="es-CO"/>
        </w:rPr>
        <w:t>Esta misma posición que fue sostenida en forma firme y reiterada por el ponente</w:t>
      </w:r>
      <w:r w:rsidR="00DA19B1" w:rsidRPr="00DA19B1">
        <w:rPr>
          <w:rFonts w:ascii="Arial" w:hAnsi="Arial" w:cs="Arial"/>
          <w:sz w:val="26"/>
          <w:szCs w:val="26"/>
          <w:lang w:val="es-CO"/>
        </w:rPr>
        <w:t xml:space="preserve"> </w:t>
      </w:r>
      <w:r w:rsidR="00DA19B1">
        <w:rPr>
          <w:rFonts w:ascii="Arial" w:hAnsi="Arial" w:cs="Arial"/>
          <w:sz w:val="26"/>
          <w:szCs w:val="26"/>
          <w:lang w:val="es-CO"/>
        </w:rPr>
        <w:t>fue motivo de tutela,</w:t>
      </w:r>
      <w:r>
        <w:rPr>
          <w:rFonts w:ascii="Arial" w:hAnsi="Arial" w:cs="Arial"/>
          <w:sz w:val="26"/>
          <w:szCs w:val="26"/>
          <w:lang w:val="es-CO"/>
        </w:rPr>
        <w:t xml:space="preserve"> </w:t>
      </w:r>
      <w:r w:rsidR="00DA19B1">
        <w:rPr>
          <w:rFonts w:ascii="Arial" w:hAnsi="Arial" w:cs="Arial"/>
          <w:sz w:val="26"/>
          <w:szCs w:val="26"/>
          <w:lang w:val="es-CO"/>
        </w:rPr>
        <w:t>cuando integraba una sala diferente en este mismo Tribunal</w:t>
      </w:r>
      <w:r>
        <w:rPr>
          <w:rFonts w:ascii="Arial" w:hAnsi="Arial" w:cs="Arial"/>
          <w:sz w:val="26"/>
          <w:szCs w:val="26"/>
          <w:lang w:val="es-CO"/>
        </w:rPr>
        <w:t xml:space="preserve">, </w:t>
      </w:r>
      <w:r w:rsidR="00DA19B1">
        <w:rPr>
          <w:rFonts w:ascii="Arial" w:hAnsi="Arial" w:cs="Arial"/>
          <w:sz w:val="26"/>
          <w:szCs w:val="26"/>
          <w:lang w:val="es-CO"/>
        </w:rPr>
        <w:t xml:space="preserve">misma </w:t>
      </w:r>
      <w:r>
        <w:rPr>
          <w:rFonts w:ascii="Arial" w:hAnsi="Arial" w:cs="Arial"/>
          <w:sz w:val="26"/>
          <w:szCs w:val="26"/>
          <w:lang w:val="es-CO"/>
        </w:rPr>
        <w:t xml:space="preserve">tesis </w:t>
      </w:r>
      <w:r w:rsidR="00DA19B1">
        <w:rPr>
          <w:rFonts w:ascii="Arial" w:hAnsi="Arial" w:cs="Arial"/>
          <w:sz w:val="26"/>
          <w:szCs w:val="26"/>
          <w:lang w:val="es-CO"/>
        </w:rPr>
        <w:t xml:space="preserve">que fue respetada </w:t>
      </w:r>
      <w:r>
        <w:rPr>
          <w:rFonts w:ascii="Arial" w:hAnsi="Arial" w:cs="Arial"/>
          <w:sz w:val="26"/>
          <w:szCs w:val="26"/>
          <w:lang w:val="es-CO"/>
        </w:rPr>
        <w:t>por la misma Corte Suprema de Justicia</w:t>
      </w:r>
      <w:r w:rsidR="00DA19B1" w:rsidRPr="00DA19B1">
        <w:rPr>
          <w:rFonts w:ascii="Arial" w:hAnsi="Arial" w:cs="Arial"/>
          <w:sz w:val="26"/>
          <w:szCs w:val="26"/>
          <w:lang w:val="es-CO"/>
        </w:rPr>
        <w:t xml:space="preserve"> </w:t>
      </w:r>
      <w:r w:rsidR="00DA19B1">
        <w:rPr>
          <w:rFonts w:ascii="Arial" w:hAnsi="Arial" w:cs="Arial"/>
          <w:sz w:val="26"/>
          <w:szCs w:val="26"/>
          <w:lang w:val="es-CO"/>
        </w:rPr>
        <w:t>(</w:t>
      </w:r>
      <w:r w:rsidR="00DA19B1" w:rsidRPr="007D5B7C">
        <w:rPr>
          <w:rFonts w:ascii="Arial" w:hAnsi="Arial" w:cs="Arial"/>
          <w:sz w:val="26"/>
          <w:szCs w:val="26"/>
          <w:lang w:val="es-CO"/>
        </w:rPr>
        <w:t>STC16223-2016, ra</w:t>
      </w:r>
      <w:r w:rsidR="00DA19B1">
        <w:rPr>
          <w:rFonts w:ascii="Arial" w:hAnsi="Arial" w:cs="Arial"/>
          <w:sz w:val="26"/>
          <w:szCs w:val="26"/>
          <w:lang w:val="es-CO"/>
        </w:rPr>
        <w:t>d. 11001-02-03-000-2016-03108-00, del 9 nov/2016, donde es demandante el mismo Bancolombia apoderado por el Dr. Javier Tamayo Jaramillo),</w:t>
      </w:r>
      <w:r>
        <w:rPr>
          <w:rFonts w:ascii="Arial" w:hAnsi="Arial" w:cs="Arial"/>
          <w:sz w:val="26"/>
          <w:szCs w:val="26"/>
          <w:lang w:val="es-CO"/>
        </w:rPr>
        <w:t xml:space="preserve"> </w:t>
      </w:r>
      <w:r w:rsidR="00DA19B1">
        <w:rPr>
          <w:rFonts w:ascii="Arial" w:hAnsi="Arial" w:cs="Arial"/>
          <w:sz w:val="26"/>
          <w:szCs w:val="26"/>
          <w:lang w:val="es-CO"/>
        </w:rPr>
        <w:t xml:space="preserve">ocasión en la cual el alto Tribunal </w:t>
      </w:r>
      <w:r>
        <w:rPr>
          <w:rFonts w:ascii="Arial" w:hAnsi="Arial" w:cs="Arial"/>
          <w:sz w:val="26"/>
          <w:szCs w:val="26"/>
          <w:lang w:val="es-CO"/>
        </w:rPr>
        <w:t>no la calificó como una posición jurídica caprichosa y</w:t>
      </w:r>
      <w:r w:rsidR="00DA19B1">
        <w:rPr>
          <w:rFonts w:ascii="Arial" w:hAnsi="Arial" w:cs="Arial"/>
          <w:sz w:val="26"/>
          <w:szCs w:val="26"/>
          <w:lang w:val="es-CO"/>
        </w:rPr>
        <w:t>,</w:t>
      </w:r>
      <w:r>
        <w:rPr>
          <w:rFonts w:ascii="Arial" w:hAnsi="Arial" w:cs="Arial"/>
          <w:sz w:val="26"/>
          <w:szCs w:val="26"/>
          <w:lang w:val="es-CO"/>
        </w:rPr>
        <w:t xml:space="preserve"> por </w:t>
      </w:r>
      <w:r w:rsidR="00DA19B1">
        <w:rPr>
          <w:rFonts w:ascii="Arial" w:hAnsi="Arial" w:cs="Arial"/>
          <w:sz w:val="26"/>
          <w:szCs w:val="26"/>
          <w:lang w:val="es-CO"/>
        </w:rPr>
        <w:t xml:space="preserve">consiguiente, denegó el amparo, quedando en firme </w:t>
      </w:r>
      <w:r>
        <w:rPr>
          <w:rFonts w:ascii="Arial" w:hAnsi="Arial" w:cs="Arial"/>
          <w:sz w:val="26"/>
          <w:szCs w:val="26"/>
          <w:lang w:val="es-CO"/>
        </w:rPr>
        <w:t xml:space="preserve">la decisión que se tomó en ese </w:t>
      </w:r>
      <w:r w:rsidR="00201644">
        <w:rPr>
          <w:rFonts w:ascii="Arial" w:hAnsi="Arial" w:cs="Arial"/>
          <w:sz w:val="26"/>
          <w:szCs w:val="26"/>
          <w:lang w:val="es-CO"/>
        </w:rPr>
        <w:t xml:space="preserve">sentido </w:t>
      </w:r>
      <w:r w:rsidR="00DA19B1">
        <w:rPr>
          <w:rFonts w:ascii="Arial" w:hAnsi="Arial" w:cs="Arial"/>
          <w:sz w:val="26"/>
          <w:szCs w:val="26"/>
          <w:lang w:val="es-CO"/>
        </w:rPr>
        <w:t xml:space="preserve">de reconocer </w:t>
      </w:r>
      <w:r w:rsidR="00201644">
        <w:rPr>
          <w:rFonts w:ascii="Arial" w:hAnsi="Arial" w:cs="Arial"/>
          <w:sz w:val="26"/>
          <w:szCs w:val="26"/>
          <w:lang w:val="es-CO"/>
        </w:rPr>
        <w:t>el incentivo</w:t>
      </w:r>
      <w:r w:rsidR="00DA19B1">
        <w:rPr>
          <w:rFonts w:ascii="Arial" w:hAnsi="Arial" w:cs="Arial"/>
          <w:sz w:val="26"/>
          <w:szCs w:val="26"/>
          <w:lang w:val="es-CO"/>
        </w:rPr>
        <w:t>, como se procederá también en este caso</w:t>
      </w:r>
      <w:r w:rsidR="00201644">
        <w:rPr>
          <w:rFonts w:ascii="Arial" w:hAnsi="Arial" w:cs="Arial"/>
          <w:sz w:val="26"/>
          <w:szCs w:val="26"/>
          <w:lang w:val="es-CO"/>
        </w:rPr>
        <w:t xml:space="preserve">. </w:t>
      </w:r>
    </w:p>
    <w:p w14:paraId="19F7E2F9" w14:textId="77777777" w:rsidR="005B7D28" w:rsidRPr="00D050AC" w:rsidRDefault="005B7D28" w:rsidP="005B7D28">
      <w:pPr>
        <w:spacing w:line="360" w:lineRule="auto"/>
        <w:ind w:firstLine="2268"/>
        <w:jc w:val="both"/>
        <w:rPr>
          <w:rFonts w:ascii="Arial" w:hAnsi="Arial" w:cs="Arial"/>
          <w:sz w:val="26"/>
          <w:szCs w:val="26"/>
        </w:rPr>
      </w:pPr>
    </w:p>
    <w:p w14:paraId="10933FAE" w14:textId="77777777" w:rsidR="00752980" w:rsidRDefault="002C1191" w:rsidP="00506CED">
      <w:pPr>
        <w:spacing w:line="360" w:lineRule="auto"/>
        <w:ind w:firstLine="1701"/>
        <w:jc w:val="both"/>
        <w:rPr>
          <w:rFonts w:ascii="Book Antiqua" w:hAnsi="Book Antiqua" w:cs="Arial"/>
          <w:i/>
          <w:sz w:val="26"/>
          <w:szCs w:val="26"/>
        </w:rPr>
      </w:pPr>
      <w:r w:rsidRPr="002C1191">
        <w:rPr>
          <w:rFonts w:ascii="Arial" w:hAnsi="Arial" w:cs="Arial"/>
          <w:b/>
          <w:sz w:val="26"/>
          <w:szCs w:val="26"/>
        </w:rPr>
        <w:t>5.1.</w:t>
      </w:r>
      <w:r>
        <w:rPr>
          <w:rFonts w:ascii="Arial" w:hAnsi="Arial" w:cs="Arial"/>
          <w:sz w:val="26"/>
          <w:szCs w:val="26"/>
        </w:rPr>
        <w:t xml:space="preserve"> </w:t>
      </w:r>
      <w:r w:rsidR="005B7D28">
        <w:rPr>
          <w:rFonts w:ascii="Arial" w:hAnsi="Arial" w:cs="Arial"/>
          <w:sz w:val="26"/>
          <w:szCs w:val="26"/>
        </w:rPr>
        <w:t>Ahora</w:t>
      </w:r>
      <w:r w:rsidR="00EC11F8">
        <w:rPr>
          <w:rFonts w:ascii="Arial" w:hAnsi="Arial" w:cs="Arial"/>
          <w:sz w:val="26"/>
          <w:szCs w:val="26"/>
        </w:rPr>
        <w:t>,</w:t>
      </w:r>
      <w:r w:rsidR="005B7D28">
        <w:rPr>
          <w:rFonts w:ascii="Arial" w:hAnsi="Arial" w:cs="Arial"/>
          <w:sz w:val="26"/>
          <w:szCs w:val="26"/>
        </w:rPr>
        <w:t xml:space="preserve"> habrá de analizarse</w:t>
      </w:r>
      <w:r w:rsidR="005B7D28" w:rsidRPr="00D050AC">
        <w:rPr>
          <w:rFonts w:ascii="Arial" w:hAnsi="Arial" w:cs="Arial"/>
          <w:sz w:val="26"/>
          <w:szCs w:val="26"/>
        </w:rPr>
        <w:t xml:space="preserve"> la apelación desde el punto de vista del reconocimiento del incentivo que </w:t>
      </w:r>
      <w:r w:rsidR="00EC11F8">
        <w:rPr>
          <w:rFonts w:ascii="Arial" w:hAnsi="Arial" w:cs="Arial"/>
          <w:sz w:val="26"/>
          <w:szCs w:val="26"/>
        </w:rPr>
        <w:t xml:space="preserve">solicita </w:t>
      </w:r>
      <w:r w:rsidR="005B7D28" w:rsidRPr="00D050AC">
        <w:rPr>
          <w:rFonts w:ascii="Arial" w:hAnsi="Arial" w:cs="Arial"/>
          <w:sz w:val="26"/>
          <w:szCs w:val="26"/>
        </w:rPr>
        <w:t xml:space="preserve">el </w:t>
      </w:r>
      <w:r w:rsidR="00757237">
        <w:rPr>
          <w:rFonts w:ascii="Arial" w:hAnsi="Arial" w:cs="Arial"/>
          <w:sz w:val="26"/>
          <w:szCs w:val="26"/>
        </w:rPr>
        <w:t>accionante</w:t>
      </w:r>
      <w:r w:rsidR="005B7D28" w:rsidRPr="00D050AC">
        <w:rPr>
          <w:rFonts w:ascii="Arial" w:hAnsi="Arial" w:cs="Arial"/>
          <w:sz w:val="26"/>
          <w:szCs w:val="26"/>
        </w:rPr>
        <w:t xml:space="preserve">, </w:t>
      </w:r>
      <w:r w:rsidR="005B7D28">
        <w:rPr>
          <w:rFonts w:ascii="Arial" w:hAnsi="Arial" w:cs="Arial"/>
          <w:sz w:val="26"/>
          <w:szCs w:val="26"/>
        </w:rPr>
        <w:t xml:space="preserve">debiéndose interpretar </w:t>
      </w:r>
      <w:r w:rsidR="005B7D28" w:rsidRPr="00D050AC">
        <w:rPr>
          <w:rFonts w:ascii="Arial" w:hAnsi="Arial" w:cs="Arial"/>
          <w:sz w:val="26"/>
          <w:szCs w:val="26"/>
        </w:rPr>
        <w:t xml:space="preserve">que si bien el artículo 39 de la ley 472 de 1998 consagra en su tenor literal </w:t>
      </w:r>
      <w:r w:rsidR="005B7D28" w:rsidRPr="00B567CE">
        <w:rPr>
          <w:rFonts w:ascii="Book Antiqua" w:hAnsi="Book Antiqua" w:cs="Arial"/>
          <w:i/>
          <w:sz w:val="26"/>
          <w:szCs w:val="26"/>
        </w:rPr>
        <w:t>“El demandante en una acción popular tendrá derecho a recibir un incentivo que el juez fijará entre diez (10) y ciento cincuenta (150) salarios mínimos mensuales</w:t>
      </w:r>
      <w:r w:rsidR="005B7D28" w:rsidRPr="00B567CE">
        <w:rPr>
          <w:rFonts w:ascii="Book Antiqua" w:hAnsi="Book Antiqua" w:cs="Arial"/>
          <w:sz w:val="26"/>
          <w:szCs w:val="26"/>
        </w:rPr>
        <w:t>”,</w:t>
      </w:r>
      <w:r w:rsidR="005B7D28" w:rsidRPr="00D050AC">
        <w:rPr>
          <w:rFonts w:ascii="Arial" w:hAnsi="Arial" w:cs="Arial"/>
          <w:sz w:val="26"/>
          <w:szCs w:val="26"/>
        </w:rPr>
        <w:t xml:space="preserve"> </w:t>
      </w:r>
      <w:r w:rsidR="005B7D28">
        <w:rPr>
          <w:rFonts w:ascii="Arial" w:hAnsi="Arial" w:cs="Arial"/>
          <w:sz w:val="26"/>
          <w:szCs w:val="26"/>
        </w:rPr>
        <w:t xml:space="preserve">de todas maneras </w:t>
      </w:r>
      <w:r w:rsidR="005B7D28" w:rsidRPr="00D050AC">
        <w:rPr>
          <w:rFonts w:ascii="Arial" w:hAnsi="Arial" w:cs="Arial"/>
          <w:sz w:val="26"/>
          <w:szCs w:val="26"/>
        </w:rPr>
        <w:t xml:space="preserve">se debe tener en cuenta que la Corte Constitucional ha establecido algunas pautas que pueden servir de hermenéutica para los funcionarios judiciales: </w:t>
      </w:r>
      <w:r w:rsidR="005B7D28" w:rsidRPr="00B567CE">
        <w:rPr>
          <w:rFonts w:ascii="Book Antiqua" w:hAnsi="Book Antiqua" w:cs="Arial"/>
          <w:i/>
          <w:sz w:val="26"/>
          <w:szCs w:val="26"/>
        </w:rPr>
        <w:t>“en primer lugar, está el principio de interpretación conforme, según el cual todos los mandatos del ordenamiento jurídico se deben interpretar de forma tal que su sentido guarde coherencia con las disposiciones constitucionales;</w:t>
      </w:r>
      <w:r w:rsidR="005B7D28" w:rsidRPr="00B567CE">
        <w:rPr>
          <w:rFonts w:ascii="Book Antiqua" w:hAnsi="Book Antiqua" w:cs="Arial"/>
          <w:sz w:val="26"/>
          <w:szCs w:val="26"/>
        </w:rPr>
        <w:t xml:space="preserve"> </w:t>
      </w:r>
      <w:r w:rsidR="005B7D28" w:rsidRPr="00B567CE">
        <w:rPr>
          <w:rFonts w:ascii="Book Antiqua" w:hAnsi="Book Antiqua" w:cs="Arial"/>
          <w:i/>
          <w:sz w:val="26"/>
          <w:szCs w:val="26"/>
        </w:rPr>
        <w:t xml:space="preserve">segundo, que ante dos interpretaciones posibles de una norma, el juez se debe inclinar por aquella que, en forma manifiesta, resulte más </w:t>
      </w:r>
      <w:r w:rsidR="005B7D28" w:rsidRPr="00B567CE">
        <w:rPr>
          <w:rFonts w:ascii="Book Antiqua" w:hAnsi="Book Antiqua" w:cs="Arial"/>
          <w:i/>
          <w:sz w:val="26"/>
          <w:szCs w:val="26"/>
        </w:rPr>
        <w:lastRenderedPageBreak/>
        <w:t>adecuada a los mandatos superiores; tercero, que en caso de dos o más interpretaciones que sean, en principio, igualmente constitucionales, el juez, en ejercicio de su autonomía funcional, deberá escoger en forma razonada aquella que considere mejor satisface los dictados del constituyente en el caso concreto”.</w:t>
      </w:r>
      <w:r w:rsidR="00EC11F8">
        <w:rPr>
          <w:rStyle w:val="Refdenotaalpie"/>
          <w:i/>
          <w:szCs w:val="26"/>
        </w:rPr>
        <w:footnoteReference w:id="6"/>
      </w:r>
    </w:p>
    <w:p w14:paraId="5DD59D71" w14:textId="6373FD32" w:rsidR="00752980" w:rsidRDefault="00752980" w:rsidP="00752980">
      <w:pPr>
        <w:tabs>
          <w:tab w:val="left" w:pos="7221"/>
        </w:tabs>
        <w:spacing w:line="360" w:lineRule="auto"/>
        <w:ind w:firstLine="1701"/>
        <w:jc w:val="both"/>
        <w:rPr>
          <w:rFonts w:ascii="Arial" w:hAnsi="Arial" w:cs="Arial"/>
          <w:sz w:val="26"/>
          <w:szCs w:val="26"/>
        </w:rPr>
      </w:pPr>
      <w:r>
        <w:rPr>
          <w:rFonts w:ascii="Arial" w:hAnsi="Arial" w:cs="Arial"/>
          <w:sz w:val="26"/>
          <w:szCs w:val="26"/>
        </w:rPr>
        <w:tab/>
      </w:r>
    </w:p>
    <w:p w14:paraId="43408A80" w14:textId="77777777" w:rsidR="0028531B" w:rsidRDefault="005B7D28" w:rsidP="0028531B">
      <w:pPr>
        <w:spacing w:line="360" w:lineRule="auto"/>
        <w:ind w:firstLine="1701"/>
        <w:jc w:val="both"/>
        <w:rPr>
          <w:rFonts w:ascii="Arial" w:hAnsi="Arial" w:cs="Arial"/>
          <w:sz w:val="26"/>
          <w:szCs w:val="26"/>
        </w:rPr>
      </w:pPr>
      <w:r>
        <w:rPr>
          <w:rFonts w:ascii="Arial" w:hAnsi="Arial" w:cs="Arial"/>
          <w:sz w:val="26"/>
          <w:szCs w:val="26"/>
        </w:rPr>
        <w:t xml:space="preserve">En el caso de marras, </w:t>
      </w:r>
      <w:r w:rsidRPr="00FE72DF">
        <w:rPr>
          <w:rFonts w:ascii="Arial" w:hAnsi="Arial" w:cs="Arial"/>
          <w:sz w:val="26"/>
          <w:szCs w:val="26"/>
        </w:rPr>
        <w:t>frente</w:t>
      </w:r>
      <w:r w:rsidR="00675580">
        <w:rPr>
          <w:rFonts w:ascii="Arial" w:hAnsi="Arial" w:cs="Arial"/>
          <w:sz w:val="26"/>
          <w:szCs w:val="26"/>
        </w:rPr>
        <w:t xml:space="preserve"> al otorgamiento del incentivo a</w:t>
      </w:r>
      <w:r w:rsidRPr="00FE72DF">
        <w:rPr>
          <w:rFonts w:ascii="Arial" w:hAnsi="Arial" w:cs="Arial"/>
          <w:sz w:val="26"/>
          <w:szCs w:val="26"/>
        </w:rPr>
        <w:t>l actor popular, le corresponde a la Sala determinar en primer lugar</w:t>
      </w:r>
      <w:r w:rsidR="00675580">
        <w:rPr>
          <w:rFonts w:ascii="Arial" w:hAnsi="Arial" w:cs="Arial"/>
          <w:sz w:val="26"/>
          <w:szCs w:val="26"/>
        </w:rPr>
        <w:t>,</w:t>
      </w:r>
      <w:r w:rsidRPr="00FE72DF">
        <w:rPr>
          <w:rFonts w:ascii="Arial" w:hAnsi="Arial" w:cs="Arial"/>
          <w:sz w:val="26"/>
          <w:szCs w:val="26"/>
        </w:rPr>
        <w:t xml:space="preserve"> si la</w:t>
      </w:r>
      <w:r w:rsidR="00A66E82">
        <w:rPr>
          <w:rFonts w:ascii="Arial" w:hAnsi="Arial" w:cs="Arial"/>
          <w:sz w:val="26"/>
          <w:szCs w:val="26"/>
        </w:rPr>
        <w:t>s</w:t>
      </w:r>
      <w:r w:rsidRPr="00FE72DF">
        <w:rPr>
          <w:rFonts w:ascii="Arial" w:hAnsi="Arial" w:cs="Arial"/>
          <w:sz w:val="26"/>
          <w:szCs w:val="26"/>
        </w:rPr>
        <w:t xml:space="preserve"> demanda</w:t>
      </w:r>
      <w:r w:rsidR="00A66E82">
        <w:rPr>
          <w:rFonts w:ascii="Arial" w:hAnsi="Arial" w:cs="Arial"/>
          <w:sz w:val="26"/>
          <w:szCs w:val="26"/>
        </w:rPr>
        <w:t>s</w:t>
      </w:r>
      <w:r w:rsidRPr="00FE72DF">
        <w:rPr>
          <w:rFonts w:ascii="Arial" w:hAnsi="Arial" w:cs="Arial"/>
          <w:sz w:val="26"/>
          <w:szCs w:val="26"/>
        </w:rPr>
        <w:t xml:space="preserve"> fue</w:t>
      </w:r>
      <w:r w:rsidR="00A66E82">
        <w:rPr>
          <w:rFonts w:ascii="Arial" w:hAnsi="Arial" w:cs="Arial"/>
          <w:sz w:val="26"/>
          <w:szCs w:val="26"/>
        </w:rPr>
        <w:t>ron</w:t>
      </w:r>
      <w:r w:rsidRPr="00FE72DF">
        <w:rPr>
          <w:rFonts w:ascii="Arial" w:hAnsi="Arial" w:cs="Arial"/>
          <w:sz w:val="26"/>
          <w:szCs w:val="26"/>
        </w:rPr>
        <w:t xml:space="preserve"> presentada</w:t>
      </w:r>
      <w:r w:rsidR="00A66E82">
        <w:rPr>
          <w:rFonts w:ascii="Arial" w:hAnsi="Arial" w:cs="Arial"/>
          <w:sz w:val="26"/>
          <w:szCs w:val="26"/>
        </w:rPr>
        <w:t>s</w:t>
      </w:r>
      <w:r w:rsidRPr="00FE72DF">
        <w:rPr>
          <w:rFonts w:ascii="Arial" w:hAnsi="Arial" w:cs="Arial"/>
          <w:sz w:val="26"/>
          <w:szCs w:val="26"/>
        </w:rPr>
        <w:t xml:space="preserve"> antes de la entrada en vigencia de la ley 1425 de 2010</w:t>
      </w:r>
      <w:r w:rsidRPr="001237E6">
        <w:rPr>
          <w:rFonts w:ascii="Arial" w:hAnsi="Arial" w:cs="Arial"/>
          <w:sz w:val="26"/>
          <w:szCs w:val="26"/>
        </w:rPr>
        <w:t xml:space="preserve">, </w:t>
      </w:r>
      <w:r w:rsidR="001237E6" w:rsidRPr="001237E6">
        <w:rPr>
          <w:rFonts w:ascii="Arial" w:hAnsi="Arial" w:cs="Arial"/>
          <w:sz w:val="26"/>
          <w:szCs w:val="26"/>
        </w:rPr>
        <w:t xml:space="preserve">y si las adecuaciones </w:t>
      </w:r>
      <w:r w:rsidR="00E87E04">
        <w:rPr>
          <w:rFonts w:ascii="Arial" w:hAnsi="Arial" w:cs="Arial"/>
          <w:sz w:val="26"/>
          <w:szCs w:val="26"/>
        </w:rPr>
        <w:t xml:space="preserve">tendientes a garantizar el acceso a las personas con movilidad reducida, </w:t>
      </w:r>
      <w:r w:rsidR="001237E6" w:rsidRPr="001237E6">
        <w:rPr>
          <w:rFonts w:ascii="Arial" w:hAnsi="Arial" w:cs="Arial"/>
          <w:sz w:val="26"/>
          <w:szCs w:val="26"/>
        </w:rPr>
        <w:t>realizadas en las sucursales bancarias</w:t>
      </w:r>
      <w:r w:rsidRPr="001237E6">
        <w:rPr>
          <w:rFonts w:ascii="Arial" w:hAnsi="Arial" w:cs="Arial"/>
          <w:sz w:val="26"/>
          <w:szCs w:val="26"/>
        </w:rPr>
        <w:t xml:space="preserve"> </w:t>
      </w:r>
      <w:r w:rsidR="001237E6" w:rsidRPr="001237E6">
        <w:rPr>
          <w:rFonts w:ascii="Arial" w:hAnsi="Arial" w:cs="Arial"/>
          <w:sz w:val="26"/>
          <w:szCs w:val="26"/>
        </w:rPr>
        <w:t>demandadas</w:t>
      </w:r>
      <w:r w:rsidR="00675580" w:rsidRPr="001237E6">
        <w:rPr>
          <w:rFonts w:ascii="Arial" w:hAnsi="Arial" w:cs="Arial"/>
          <w:sz w:val="26"/>
          <w:szCs w:val="26"/>
        </w:rPr>
        <w:t>,</w:t>
      </w:r>
      <w:r w:rsidR="00242086" w:rsidRPr="001237E6">
        <w:rPr>
          <w:rFonts w:ascii="Arial" w:hAnsi="Arial" w:cs="Arial"/>
          <w:sz w:val="26"/>
          <w:szCs w:val="26"/>
        </w:rPr>
        <w:t xml:space="preserve"> </w:t>
      </w:r>
      <w:r w:rsidR="00895CBF">
        <w:rPr>
          <w:rFonts w:ascii="Arial" w:hAnsi="Arial" w:cs="Arial"/>
          <w:sz w:val="26"/>
          <w:szCs w:val="26"/>
        </w:rPr>
        <w:t>se produjeron</w:t>
      </w:r>
      <w:r w:rsidRPr="00674B51">
        <w:rPr>
          <w:rFonts w:ascii="Arial" w:hAnsi="Arial" w:cs="Arial"/>
          <w:sz w:val="26"/>
          <w:szCs w:val="26"/>
        </w:rPr>
        <w:t xml:space="preserve"> con ocasión de la pr</w:t>
      </w:r>
      <w:r w:rsidR="00895CBF">
        <w:rPr>
          <w:rFonts w:ascii="Arial" w:hAnsi="Arial" w:cs="Arial"/>
          <w:sz w:val="26"/>
          <w:szCs w:val="26"/>
        </w:rPr>
        <w:t>esente acción popular; o si estas</w:t>
      </w:r>
      <w:r w:rsidRPr="00674B51">
        <w:rPr>
          <w:rFonts w:ascii="Arial" w:hAnsi="Arial" w:cs="Arial"/>
          <w:sz w:val="26"/>
          <w:szCs w:val="26"/>
        </w:rPr>
        <w:t xml:space="preserve"> fue</w:t>
      </w:r>
      <w:r w:rsidR="00895CBF">
        <w:rPr>
          <w:rFonts w:ascii="Arial" w:hAnsi="Arial" w:cs="Arial"/>
          <w:sz w:val="26"/>
          <w:szCs w:val="26"/>
        </w:rPr>
        <w:t>ron ejecutadas</w:t>
      </w:r>
      <w:r w:rsidRPr="00674B51">
        <w:rPr>
          <w:rFonts w:ascii="Arial" w:hAnsi="Arial" w:cs="Arial"/>
          <w:sz w:val="26"/>
          <w:szCs w:val="26"/>
        </w:rPr>
        <w:t xml:space="preserve"> </w:t>
      </w:r>
      <w:r w:rsidR="00674B51" w:rsidRPr="00674B51">
        <w:rPr>
          <w:rFonts w:ascii="Arial" w:hAnsi="Arial" w:cs="Arial"/>
          <w:sz w:val="26"/>
          <w:szCs w:val="26"/>
        </w:rPr>
        <w:t>por la accionada</w:t>
      </w:r>
      <w:r w:rsidRPr="00674B51">
        <w:rPr>
          <w:rFonts w:ascii="Arial" w:hAnsi="Arial" w:cs="Arial"/>
          <w:sz w:val="26"/>
          <w:szCs w:val="26"/>
        </w:rPr>
        <w:t xml:space="preserve">, en cumplimiento de sus funciones propias, pues </w:t>
      </w:r>
      <w:r w:rsidR="00EC11F8">
        <w:rPr>
          <w:rFonts w:ascii="Arial" w:hAnsi="Arial" w:cs="Arial"/>
          <w:sz w:val="26"/>
          <w:szCs w:val="26"/>
        </w:rPr>
        <w:t>según uno y otro caso, procedería el reconocimiento del incentivo.</w:t>
      </w:r>
    </w:p>
    <w:p w14:paraId="095E8853" w14:textId="77777777" w:rsidR="0028531B" w:rsidRDefault="0028531B" w:rsidP="0028531B">
      <w:pPr>
        <w:spacing w:line="360" w:lineRule="auto"/>
        <w:ind w:firstLine="1701"/>
        <w:jc w:val="both"/>
        <w:rPr>
          <w:rFonts w:ascii="Arial" w:hAnsi="Arial" w:cs="Arial"/>
          <w:sz w:val="26"/>
          <w:szCs w:val="26"/>
        </w:rPr>
      </w:pPr>
    </w:p>
    <w:p w14:paraId="145AA4C0" w14:textId="77777777" w:rsidR="00DA2D6D" w:rsidRDefault="00413AB4" w:rsidP="00DA2D6D">
      <w:pPr>
        <w:spacing w:line="360" w:lineRule="auto"/>
        <w:ind w:firstLine="1701"/>
        <w:jc w:val="both"/>
        <w:rPr>
          <w:rFonts w:ascii="Arial" w:hAnsi="Arial" w:cs="Arial"/>
          <w:sz w:val="26"/>
          <w:szCs w:val="26"/>
        </w:rPr>
      </w:pPr>
      <w:r>
        <w:rPr>
          <w:rFonts w:ascii="Arial" w:hAnsi="Arial" w:cs="Arial"/>
          <w:sz w:val="26"/>
          <w:szCs w:val="26"/>
        </w:rPr>
        <w:t>B</w:t>
      </w:r>
      <w:r w:rsidR="00661C13">
        <w:rPr>
          <w:rFonts w:ascii="Arial" w:hAnsi="Arial" w:cs="Arial"/>
          <w:sz w:val="26"/>
          <w:szCs w:val="26"/>
        </w:rPr>
        <w:t xml:space="preserve">aste observar </w:t>
      </w:r>
      <w:r>
        <w:rPr>
          <w:rFonts w:ascii="Arial" w:hAnsi="Arial" w:cs="Arial"/>
          <w:sz w:val="26"/>
          <w:szCs w:val="26"/>
        </w:rPr>
        <w:t xml:space="preserve">para el efecto, </w:t>
      </w:r>
      <w:r w:rsidR="00661C13">
        <w:rPr>
          <w:rFonts w:ascii="Arial" w:hAnsi="Arial" w:cs="Arial"/>
          <w:sz w:val="26"/>
          <w:szCs w:val="26"/>
        </w:rPr>
        <w:t xml:space="preserve">que </w:t>
      </w:r>
      <w:r w:rsidR="005B7D28" w:rsidRPr="00BB21D1">
        <w:rPr>
          <w:rFonts w:ascii="Arial" w:hAnsi="Arial" w:cs="Arial"/>
          <w:bCs/>
          <w:sz w:val="26"/>
          <w:szCs w:val="26"/>
        </w:rPr>
        <w:t>la</w:t>
      </w:r>
      <w:r w:rsidR="003A38F6">
        <w:rPr>
          <w:rFonts w:ascii="Arial" w:hAnsi="Arial" w:cs="Arial"/>
          <w:bCs/>
          <w:sz w:val="26"/>
          <w:szCs w:val="26"/>
        </w:rPr>
        <w:t>s</w:t>
      </w:r>
      <w:r w:rsidR="005B7D28" w:rsidRPr="00BB21D1">
        <w:rPr>
          <w:rFonts w:ascii="Arial" w:hAnsi="Arial" w:cs="Arial"/>
          <w:bCs/>
          <w:sz w:val="26"/>
          <w:szCs w:val="26"/>
        </w:rPr>
        <w:t xml:space="preserve"> </w:t>
      </w:r>
      <w:r w:rsidR="00661C13">
        <w:rPr>
          <w:rFonts w:ascii="Arial" w:hAnsi="Arial" w:cs="Arial"/>
          <w:bCs/>
          <w:sz w:val="26"/>
          <w:szCs w:val="26"/>
        </w:rPr>
        <w:t xml:space="preserve">presentes acciones </w:t>
      </w:r>
      <w:r w:rsidR="005B7D28">
        <w:rPr>
          <w:rFonts w:ascii="Arial" w:hAnsi="Arial" w:cs="Arial"/>
          <w:bCs/>
          <w:sz w:val="26"/>
          <w:szCs w:val="26"/>
        </w:rPr>
        <w:t>fue</w:t>
      </w:r>
      <w:r w:rsidR="003A38F6">
        <w:rPr>
          <w:rFonts w:ascii="Arial" w:hAnsi="Arial" w:cs="Arial"/>
          <w:bCs/>
          <w:sz w:val="26"/>
          <w:szCs w:val="26"/>
        </w:rPr>
        <w:t>ron</w:t>
      </w:r>
      <w:r w:rsidR="005B7D28">
        <w:rPr>
          <w:rFonts w:ascii="Arial" w:hAnsi="Arial" w:cs="Arial"/>
          <w:bCs/>
          <w:sz w:val="26"/>
          <w:szCs w:val="26"/>
        </w:rPr>
        <w:t xml:space="preserve"> iniciada</w:t>
      </w:r>
      <w:r w:rsidR="003A38F6">
        <w:rPr>
          <w:rFonts w:ascii="Arial" w:hAnsi="Arial" w:cs="Arial"/>
          <w:bCs/>
          <w:sz w:val="26"/>
          <w:szCs w:val="26"/>
        </w:rPr>
        <w:t>s</w:t>
      </w:r>
      <w:r w:rsidR="005B7D28">
        <w:rPr>
          <w:rFonts w:ascii="Arial" w:hAnsi="Arial" w:cs="Arial"/>
          <w:bCs/>
          <w:sz w:val="26"/>
          <w:szCs w:val="26"/>
        </w:rPr>
        <w:t xml:space="preserve"> </w:t>
      </w:r>
      <w:r w:rsidR="003A38F6">
        <w:rPr>
          <w:rFonts w:ascii="Arial" w:hAnsi="Arial" w:cs="Arial"/>
          <w:bCs/>
          <w:sz w:val="26"/>
          <w:szCs w:val="26"/>
        </w:rPr>
        <w:t>en el</w:t>
      </w:r>
      <w:r w:rsidR="00675580">
        <w:rPr>
          <w:rFonts w:ascii="Arial" w:hAnsi="Arial" w:cs="Arial"/>
          <w:bCs/>
          <w:sz w:val="26"/>
          <w:szCs w:val="26"/>
        </w:rPr>
        <w:t xml:space="preserve"> </w:t>
      </w:r>
      <w:r w:rsidR="00A94B43">
        <w:rPr>
          <w:rFonts w:ascii="Arial" w:hAnsi="Arial" w:cs="Arial"/>
          <w:bCs/>
          <w:sz w:val="26"/>
          <w:szCs w:val="26"/>
        </w:rPr>
        <w:t>año 200</w:t>
      </w:r>
      <w:r w:rsidR="00537549">
        <w:rPr>
          <w:rFonts w:ascii="Arial" w:hAnsi="Arial" w:cs="Arial"/>
          <w:bCs/>
          <w:sz w:val="26"/>
          <w:szCs w:val="26"/>
        </w:rPr>
        <w:t>9</w:t>
      </w:r>
      <w:r w:rsidR="005B7D28" w:rsidRPr="00BB21D1">
        <w:rPr>
          <w:rFonts w:ascii="Arial" w:hAnsi="Arial" w:cs="Arial"/>
          <w:bCs/>
          <w:sz w:val="26"/>
          <w:szCs w:val="26"/>
        </w:rPr>
        <w:t>, momento para el cual estaban vigentes las normas que con posterioridad fueron derogadas</w:t>
      </w:r>
      <w:r w:rsidR="002C1191">
        <w:rPr>
          <w:rFonts w:ascii="Arial" w:hAnsi="Arial" w:cs="Arial"/>
          <w:sz w:val="26"/>
          <w:szCs w:val="26"/>
        </w:rPr>
        <w:t>.</w:t>
      </w:r>
      <w:r w:rsidR="006173CD">
        <w:rPr>
          <w:rFonts w:ascii="Arial" w:hAnsi="Arial" w:cs="Arial"/>
          <w:sz w:val="26"/>
          <w:szCs w:val="26"/>
        </w:rPr>
        <w:t xml:space="preserve"> </w:t>
      </w:r>
      <w:r w:rsidR="002C1191">
        <w:rPr>
          <w:rFonts w:ascii="Arial" w:hAnsi="Arial" w:cs="Arial"/>
          <w:sz w:val="26"/>
          <w:szCs w:val="26"/>
        </w:rPr>
        <w:t>E</w:t>
      </w:r>
      <w:r w:rsidR="00661C13">
        <w:rPr>
          <w:rFonts w:ascii="Arial" w:hAnsi="Arial" w:cs="Arial"/>
          <w:sz w:val="26"/>
          <w:szCs w:val="26"/>
        </w:rPr>
        <w:t xml:space="preserve">n esa misma línea argumentativa, conforme se </w:t>
      </w:r>
      <w:r w:rsidR="002C1191">
        <w:rPr>
          <w:rFonts w:ascii="Arial" w:hAnsi="Arial" w:cs="Arial"/>
          <w:sz w:val="26"/>
          <w:szCs w:val="26"/>
        </w:rPr>
        <w:t>vio</w:t>
      </w:r>
      <w:r w:rsidR="00661C13">
        <w:rPr>
          <w:rFonts w:ascii="Arial" w:hAnsi="Arial" w:cs="Arial"/>
          <w:sz w:val="26"/>
          <w:szCs w:val="26"/>
        </w:rPr>
        <w:t xml:space="preserve">, </w:t>
      </w:r>
      <w:r w:rsidR="003D51C7">
        <w:rPr>
          <w:rFonts w:ascii="Arial" w:hAnsi="Arial" w:cs="Arial"/>
          <w:sz w:val="26"/>
          <w:szCs w:val="26"/>
        </w:rPr>
        <w:t xml:space="preserve">la </w:t>
      </w:r>
      <w:r w:rsidR="002C1191">
        <w:rPr>
          <w:rFonts w:ascii="Arial" w:hAnsi="Arial" w:cs="Arial"/>
          <w:sz w:val="26"/>
          <w:szCs w:val="26"/>
        </w:rPr>
        <w:t xml:space="preserve">entidad </w:t>
      </w:r>
      <w:r w:rsidR="003D51C7">
        <w:rPr>
          <w:rFonts w:ascii="Arial" w:hAnsi="Arial" w:cs="Arial"/>
          <w:sz w:val="26"/>
          <w:szCs w:val="26"/>
        </w:rPr>
        <w:t>accionada</w:t>
      </w:r>
      <w:r w:rsidR="002609D9">
        <w:rPr>
          <w:rFonts w:ascii="Arial" w:hAnsi="Arial" w:cs="Arial"/>
          <w:sz w:val="26"/>
          <w:szCs w:val="26"/>
        </w:rPr>
        <w:t xml:space="preserve"> apenas tuvo conocimiento de la</w:t>
      </w:r>
      <w:r w:rsidR="003D51C7">
        <w:rPr>
          <w:rFonts w:ascii="Arial" w:hAnsi="Arial" w:cs="Arial"/>
          <w:sz w:val="26"/>
          <w:szCs w:val="26"/>
        </w:rPr>
        <w:t>s</w:t>
      </w:r>
      <w:r w:rsidR="002609D9">
        <w:rPr>
          <w:rFonts w:ascii="Arial" w:hAnsi="Arial" w:cs="Arial"/>
          <w:sz w:val="26"/>
          <w:szCs w:val="26"/>
        </w:rPr>
        <w:t xml:space="preserve"> presente</w:t>
      </w:r>
      <w:r w:rsidR="003D51C7">
        <w:rPr>
          <w:rFonts w:ascii="Arial" w:hAnsi="Arial" w:cs="Arial"/>
          <w:sz w:val="26"/>
          <w:szCs w:val="26"/>
        </w:rPr>
        <w:t>s acciones</w:t>
      </w:r>
      <w:r w:rsidR="002609D9">
        <w:rPr>
          <w:rFonts w:ascii="Arial" w:hAnsi="Arial" w:cs="Arial"/>
          <w:sz w:val="26"/>
          <w:szCs w:val="26"/>
        </w:rPr>
        <w:t xml:space="preserve"> popular</w:t>
      </w:r>
      <w:r w:rsidR="003D51C7">
        <w:rPr>
          <w:rFonts w:ascii="Arial" w:hAnsi="Arial" w:cs="Arial"/>
          <w:sz w:val="26"/>
          <w:szCs w:val="26"/>
        </w:rPr>
        <w:t>es</w:t>
      </w:r>
      <w:r w:rsidR="002609D9">
        <w:rPr>
          <w:rFonts w:ascii="Arial" w:hAnsi="Arial" w:cs="Arial"/>
          <w:sz w:val="26"/>
          <w:szCs w:val="26"/>
        </w:rPr>
        <w:t>, procedió a realizar las medidas</w:t>
      </w:r>
      <w:r w:rsidR="000E0AD3">
        <w:rPr>
          <w:rFonts w:ascii="Arial" w:hAnsi="Arial" w:cs="Arial"/>
          <w:sz w:val="26"/>
          <w:szCs w:val="26"/>
        </w:rPr>
        <w:t xml:space="preserve"> necesarias</w:t>
      </w:r>
      <w:r w:rsidR="002609D9">
        <w:rPr>
          <w:rFonts w:ascii="Arial" w:hAnsi="Arial" w:cs="Arial"/>
          <w:sz w:val="26"/>
          <w:szCs w:val="26"/>
        </w:rPr>
        <w:t xml:space="preserve"> para evitar continuar con la vulneración de los derechos colectivos,</w:t>
      </w:r>
      <w:r w:rsidR="00A344F3">
        <w:rPr>
          <w:rFonts w:ascii="Arial" w:hAnsi="Arial" w:cs="Arial"/>
          <w:sz w:val="26"/>
          <w:szCs w:val="26"/>
        </w:rPr>
        <w:t xml:space="preserve"> </w:t>
      </w:r>
      <w:r w:rsidR="000620D8">
        <w:rPr>
          <w:rFonts w:ascii="Arial" w:hAnsi="Arial" w:cs="Arial"/>
          <w:sz w:val="26"/>
          <w:szCs w:val="26"/>
        </w:rPr>
        <w:t>pues</w:t>
      </w:r>
      <w:r w:rsidR="00506CED">
        <w:rPr>
          <w:rFonts w:ascii="Arial" w:hAnsi="Arial" w:cs="Arial"/>
          <w:sz w:val="26"/>
          <w:szCs w:val="26"/>
        </w:rPr>
        <w:t>,</w:t>
      </w:r>
      <w:r w:rsidR="00813973">
        <w:rPr>
          <w:rFonts w:ascii="Arial" w:hAnsi="Arial" w:cs="Arial"/>
          <w:sz w:val="26"/>
          <w:szCs w:val="26"/>
        </w:rPr>
        <w:t xml:space="preserve"> </w:t>
      </w:r>
      <w:r w:rsidR="00A147EC">
        <w:rPr>
          <w:rFonts w:ascii="Arial" w:hAnsi="Arial" w:cs="Arial"/>
          <w:sz w:val="26"/>
          <w:szCs w:val="26"/>
        </w:rPr>
        <w:t>las mismas</w:t>
      </w:r>
      <w:r w:rsidR="00361565">
        <w:rPr>
          <w:rFonts w:ascii="Arial" w:hAnsi="Arial" w:cs="Arial"/>
          <w:sz w:val="26"/>
          <w:szCs w:val="26"/>
        </w:rPr>
        <w:t xml:space="preserve"> se efectuaron con posterioridad a la</w:t>
      </w:r>
      <w:r w:rsidR="003D51C7">
        <w:rPr>
          <w:rFonts w:ascii="Arial" w:hAnsi="Arial" w:cs="Arial"/>
          <w:sz w:val="26"/>
          <w:szCs w:val="26"/>
        </w:rPr>
        <w:t>s acciones</w:t>
      </w:r>
      <w:r w:rsidR="00361565">
        <w:rPr>
          <w:rFonts w:ascii="Arial" w:hAnsi="Arial" w:cs="Arial"/>
          <w:sz w:val="26"/>
          <w:szCs w:val="26"/>
        </w:rPr>
        <w:t xml:space="preserve">, </w:t>
      </w:r>
      <w:r w:rsidR="00506CED">
        <w:rPr>
          <w:rFonts w:ascii="Arial" w:hAnsi="Arial" w:cs="Arial"/>
          <w:sz w:val="26"/>
          <w:szCs w:val="26"/>
        </w:rPr>
        <w:t>amén</w:t>
      </w:r>
      <w:r w:rsidR="00361565">
        <w:rPr>
          <w:rFonts w:ascii="Arial" w:hAnsi="Arial" w:cs="Arial"/>
          <w:sz w:val="26"/>
          <w:szCs w:val="26"/>
        </w:rPr>
        <w:t xml:space="preserve"> que</w:t>
      </w:r>
      <w:r w:rsidR="00506CED">
        <w:rPr>
          <w:rFonts w:ascii="Arial" w:hAnsi="Arial" w:cs="Arial"/>
          <w:sz w:val="26"/>
          <w:szCs w:val="26"/>
        </w:rPr>
        <w:t>,</w:t>
      </w:r>
      <w:r w:rsidR="00361565">
        <w:rPr>
          <w:rFonts w:ascii="Arial" w:hAnsi="Arial" w:cs="Arial"/>
          <w:sz w:val="26"/>
          <w:szCs w:val="26"/>
        </w:rPr>
        <w:t xml:space="preserve"> pa</w:t>
      </w:r>
      <w:r w:rsidR="00977F76">
        <w:rPr>
          <w:rFonts w:ascii="Arial" w:hAnsi="Arial" w:cs="Arial"/>
          <w:sz w:val="26"/>
          <w:szCs w:val="26"/>
        </w:rPr>
        <w:t xml:space="preserve">ra el momento en que se </w:t>
      </w:r>
      <w:r w:rsidR="003D51C7">
        <w:rPr>
          <w:rFonts w:ascii="Arial" w:hAnsi="Arial" w:cs="Arial"/>
          <w:sz w:val="26"/>
          <w:szCs w:val="26"/>
        </w:rPr>
        <w:t>instauraron</w:t>
      </w:r>
      <w:r w:rsidR="00361565">
        <w:rPr>
          <w:rFonts w:ascii="Arial" w:hAnsi="Arial" w:cs="Arial"/>
          <w:sz w:val="26"/>
          <w:szCs w:val="26"/>
        </w:rPr>
        <w:t xml:space="preserve"> </w:t>
      </w:r>
      <w:r w:rsidR="003D51C7">
        <w:rPr>
          <w:rFonts w:ascii="Arial" w:hAnsi="Arial" w:cs="Arial"/>
          <w:sz w:val="26"/>
          <w:szCs w:val="26"/>
        </w:rPr>
        <w:t>los</w:t>
      </w:r>
      <w:r w:rsidR="00A147EC">
        <w:rPr>
          <w:rFonts w:ascii="Arial" w:hAnsi="Arial" w:cs="Arial"/>
          <w:sz w:val="26"/>
          <w:szCs w:val="26"/>
        </w:rPr>
        <w:t xml:space="preserve"> mecanismo</w:t>
      </w:r>
      <w:r w:rsidR="003D51C7">
        <w:rPr>
          <w:rFonts w:ascii="Arial" w:hAnsi="Arial" w:cs="Arial"/>
          <w:sz w:val="26"/>
          <w:szCs w:val="26"/>
        </w:rPr>
        <w:t>s</w:t>
      </w:r>
      <w:r w:rsidR="00A147EC">
        <w:rPr>
          <w:rFonts w:ascii="Arial" w:hAnsi="Arial" w:cs="Arial"/>
          <w:sz w:val="26"/>
          <w:szCs w:val="26"/>
        </w:rPr>
        <w:t xml:space="preserve"> constitucional</w:t>
      </w:r>
      <w:r w:rsidR="003D51C7">
        <w:rPr>
          <w:rFonts w:ascii="Arial" w:hAnsi="Arial" w:cs="Arial"/>
          <w:sz w:val="26"/>
          <w:szCs w:val="26"/>
        </w:rPr>
        <w:t>es</w:t>
      </w:r>
      <w:r w:rsidR="00361565">
        <w:rPr>
          <w:rFonts w:ascii="Arial" w:hAnsi="Arial" w:cs="Arial"/>
          <w:sz w:val="26"/>
          <w:szCs w:val="26"/>
        </w:rPr>
        <w:t xml:space="preserve">, ya se encontraban vulnerados los derechos colectivos </w:t>
      </w:r>
      <w:r w:rsidR="003B1EC7">
        <w:rPr>
          <w:rFonts w:ascii="Arial" w:hAnsi="Arial" w:cs="Arial"/>
          <w:sz w:val="26"/>
          <w:szCs w:val="26"/>
        </w:rPr>
        <w:t>a la accesibilidad autónoma y segura a un edificio abierto al público de los usuarios que presenten limitación física y movilidad reducida</w:t>
      </w:r>
      <w:r w:rsidR="00803CF5">
        <w:rPr>
          <w:rFonts w:ascii="Arial" w:hAnsi="Arial" w:cs="Arial"/>
          <w:sz w:val="26"/>
          <w:szCs w:val="26"/>
        </w:rPr>
        <w:t>,</w:t>
      </w:r>
      <w:r w:rsidR="00086E13">
        <w:rPr>
          <w:rFonts w:ascii="Arial" w:hAnsi="Arial" w:cs="Arial"/>
          <w:sz w:val="26"/>
          <w:szCs w:val="26"/>
        </w:rPr>
        <w:t xml:space="preserve"> </w:t>
      </w:r>
      <w:r w:rsidR="00506CED">
        <w:rPr>
          <w:rFonts w:ascii="Arial" w:hAnsi="Arial" w:cs="Arial"/>
          <w:sz w:val="26"/>
          <w:szCs w:val="26"/>
        </w:rPr>
        <w:t>de allí se concluye que,</w:t>
      </w:r>
      <w:r w:rsidR="00086E13" w:rsidRPr="00F731CE">
        <w:rPr>
          <w:rFonts w:ascii="Arial" w:hAnsi="Arial" w:cs="Arial"/>
          <w:sz w:val="26"/>
          <w:szCs w:val="26"/>
        </w:rPr>
        <w:t xml:space="preserve"> </w:t>
      </w:r>
      <w:r w:rsidR="000963AD" w:rsidRPr="00D86996">
        <w:rPr>
          <w:rFonts w:ascii="Arial" w:hAnsi="Arial" w:cs="Arial"/>
          <w:sz w:val="26"/>
          <w:szCs w:val="26"/>
        </w:rPr>
        <w:t>realmente</w:t>
      </w:r>
      <w:r w:rsidR="00FC138A" w:rsidRPr="00D86996">
        <w:rPr>
          <w:rFonts w:ascii="Arial" w:hAnsi="Arial" w:cs="Arial"/>
          <w:sz w:val="26"/>
          <w:szCs w:val="26"/>
        </w:rPr>
        <w:t xml:space="preserve"> </w:t>
      </w:r>
      <w:r w:rsidR="00D86996">
        <w:rPr>
          <w:rFonts w:ascii="Arial" w:hAnsi="Arial" w:cs="Arial"/>
          <w:sz w:val="26"/>
          <w:szCs w:val="26"/>
        </w:rPr>
        <w:t>la accionada</w:t>
      </w:r>
      <w:r w:rsidR="00E050EF" w:rsidRPr="00D86996">
        <w:rPr>
          <w:rFonts w:ascii="Arial" w:hAnsi="Arial" w:cs="Arial"/>
          <w:sz w:val="26"/>
          <w:szCs w:val="26"/>
        </w:rPr>
        <w:t xml:space="preserve"> </w:t>
      </w:r>
      <w:r w:rsidR="00FC138A" w:rsidRPr="00D86996">
        <w:rPr>
          <w:rFonts w:ascii="Arial" w:hAnsi="Arial" w:cs="Arial"/>
          <w:sz w:val="26"/>
          <w:szCs w:val="26"/>
        </w:rPr>
        <w:t xml:space="preserve">no </w:t>
      </w:r>
      <w:r w:rsidR="00977F76" w:rsidRPr="00D86996">
        <w:rPr>
          <w:rFonts w:ascii="Arial" w:hAnsi="Arial" w:cs="Arial"/>
          <w:sz w:val="26"/>
          <w:szCs w:val="26"/>
        </w:rPr>
        <w:t>realiz</w:t>
      </w:r>
      <w:r w:rsidR="00C7600A" w:rsidRPr="00D86996">
        <w:rPr>
          <w:rFonts w:ascii="Arial" w:hAnsi="Arial" w:cs="Arial"/>
          <w:sz w:val="26"/>
          <w:szCs w:val="26"/>
        </w:rPr>
        <w:t>ó</w:t>
      </w:r>
      <w:r w:rsidR="001E3240" w:rsidRPr="00D86996">
        <w:rPr>
          <w:rFonts w:ascii="Arial" w:hAnsi="Arial" w:cs="Arial"/>
          <w:sz w:val="26"/>
          <w:szCs w:val="26"/>
        </w:rPr>
        <w:t xml:space="preserve"> las</w:t>
      </w:r>
      <w:r w:rsidR="00977F76" w:rsidRPr="00D86996">
        <w:rPr>
          <w:rFonts w:ascii="Arial" w:hAnsi="Arial" w:cs="Arial"/>
          <w:sz w:val="26"/>
          <w:szCs w:val="26"/>
        </w:rPr>
        <w:t xml:space="preserve"> gestiones técnicas y presupuestales para adecuar </w:t>
      </w:r>
      <w:r w:rsidR="00D86996">
        <w:rPr>
          <w:rFonts w:ascii="Arial" w:hAnsi="Arial" w:cs="Arial"/>
          <w:sz w:val="26"/>
          <w:szCs w:val="26"/>
        </w:rPr>
        <w:t xml:space="preserve">las sucursales </w:t>
      </w:r>
      <w:r w:rsidR="00B62EEF" w:rsidRPr="00D86996">
        <w:rPr>
          <w:rFonts w:ascii="Arial" w:hAnsi="Arial" w:cs="Arial"/>
          <w:sz w:val="26"/>
          <w:szCs w:val="26"/>
        </w:rPr>
        <w:t>de conformidad con</w:t>
      </w:r>
      <w:r w:rsidR="00977F76" w:rsidRPr="00D86996">
        <w:rPr>
          <w:rFonts w:ascii="Arial" w:hAnsi="Arial" w:cs="Arial"/>
          <w:sz w:val="26"/>
          <w:szCs w:val="26"/>
        </w:rPr>
        <w:t xml:space="preserve"> las normas generales </w:t>
      </w:r>
      <w:r w:rsidR="00EC3F6E" w:rsidRPr="00D86996">
        <w:rPr>
          <w:rFonts w:ascii="Arial" w:hAnsi="Arial" w:cs="Arial"/>
          <w:sz w:val="26"/>
          <w:szCs w:val="26"/>
        </w:rPr>
        <w:t>y especiales vigentes al respecto</w:t>
      </w:r>
      <w:r w:rsidR="001E3240" w:rsidRPr="00D86996">
        <w:rPr>
          <w:rFonts w:ascii="Arial" w:hAnsi="Arial" w:cs="Arial"/>
          <w:sz w:val="26"/>
          <w:szCs w:val="26"/>
        </w:rPr>
        <w:t xml:space="preserve"> y</w:t>
      </w:r>
      <w:r w:rsidR="00506CED">
        <w:rPr>
          <w:rFonts w:ascii="Arial" w:hAnsi="Arial" w:cs="Arial"/>
          <w:sz w:val="26"/>
          <w:szCs w:val="26"/>
        </w:rPr>
        <w:t>,</w:t>
      </w:r>
      <w:r w:rsidR="001E3240" w:rsidRPr="00D86996">
        <w:rPr>
          <w:rFonts w:ascii="Arial" w:hAnsi="Arial" w:cs="Arial"/>
          <w:sz w:val="26"/>
          <w:szCs w:val="26"/>
        </w:rPr>
        <w:t xml:space="preserve"> por el contrario</w:t>
      </w:r>
      <w:r w:rsidR="00506CED">
        <w:rPr>
          <w:rFonts w:ascii="Arial" w:hAnsi="Arial" w:cs="Arial"/>
          <w:sz w:val="26"/>
          <w:szCs w:val="26"/>
        </w:rPr>
        <w:t>,</w:t>
      </w:r>
      <w:r w:rsidR="001E3240" w:rsidRPr="00D86996">
        <w:rPr>
          <w:rFonts w:ascii="Arial" w:hAnsi="Arial" w:cs="Arial"/>
          <w:sz w:val="26"/>
          <w:szCs w:val="26"/>
        </w:rPr>
        <w:t xml:space="preserve"> </w:t>
      </w:r>
      <w:r w:rsidR="00F769CB" w:rsidRPr="00D86996">
        <w:rPr>
          <w:rFonts w:ascii="Arial" w:hAnsi="Arial" w:cs="Arial"/>
          <w:sz w:val="26"/>
          <w:szCs w:val="26"/>
        </w:rPr>
        <w:t xml:space="preserve">al verse </w:t>
      </w:r>
      <w:r w:rsidR="00035324">
        <w:rPr>
          <w:rFonts w:ascii="Arial" w:hAnsi="Arial" w:cs="Arial"/>
          <w:sz w:val="26"/>
          <w:szCs w:val="26"/>
        </w:rPr>
        <w:t>inmersa</w:t>
      </w:r>
      <w:r w:rsidR="001E3240" w:rsidRPr="00D86996">
        <w:rPr>
          <w:rFonts w:ascii="Arial" w:hAnsi="Arial" w:cs="Arial"/>
          <w:sz w:val="26"/>
          <w:szCs w:val="26"/>
        </w:rPr>
        <w:t xml:space="preserve"> en la violación de l</w:t>
      </w:r>
      <w:r w:rsidR="001E3240">
        <w:rPr>
          <w:rFonts w:ascii="Arial" w:hAnsi="Arial" w:cs="Arial"/>
          <w:sz w:val="26"/>
          <w:szCs w:val="26"/>
        </w:rPr>
        <w:t>os derechos colec</w:t>
      </w:r>
      <w:r w:rsidR="00F769CB">
        <w:rPr>
          <w:rFonts w:ascii="Arial" w:hAnsi="Arial" w:cs="Arial"/>
          <w:sz w:val="26"/>
          <w:szCs w:val="26"/>
        </w:rPr>
        <w:t>tivos</w:t>
      </w:r>
      <w:r w:rsidR="007411D2">
        <w:rPr>
          <w:rFonts w:ascii="Arial" w:hAnsi="Arial" w:cs="Arial"/>
          <w:sz w:val="26"/>
          <w:szCs w:val="26"/>
        </w:rPr>
        <w:t xml:space="preserve"> procedió </w:t>
      </w:r>
      <w:r w:rsidR="00D344B9">
        <w:rPr>
          <w:rFonts w:ascii="Arial" w:hAnsi="Arial" w:cs="Arial"/>
          <w:sz w:val="26"/>
          <w:szCs w:val="26"/>
        </w:rPr>
        <w:t xml:space="preserve">agotar los requisitos necesarios para </w:t>
      </w:r>
      <w:r w:rsidR="00FA0E33">
        <w:rPr>
          <w:rFonts w:ascii="Arial" w:hAnsi="Arial" w:cs="Arial"/>
          <w:sz w:val="26"/>
          <w:szCs w:val="26"/>
        </w:rPr>
        <w:t xml:space="preserve">cumplir con la normativa </w:t>
      </w:r>
      <w:r w:rsidR="00017207">
        <w:rPr>
          <w:rFonts w:ascii="Arial" w:hAnsi="Arial" w:cs="Arial"/>
          <w:sz w:val="26"/>
          <w:szCs w:val="26"/>
        </w:rPr>
        <w:t xml:space="preserve">vigente. </w:t>
      </w:r>
    </w:p>
    <w:p w14:paraId="2F5A7F08" w14:textId="77777777" w:rsidR="00DA2D6D" w:rsidRDefault="00DA2D6D" w:rsidP="00DA2D6D">
      <w:pPr>
        <w:spacing w:line="360" w:lineRule="auto"/>
        <w:jc w:val="both"/>
        <w:rPr>
          <w:rFonts w:ascii="Arial" w:hAnsi="Arial" w:cs="Arial"/>
          <w:sz w:val="26"/>
          <w:szCs w:val="26"/>
        </w:rPr>
      </w:pPr>
    </w:p>
    <w:p w14:paraId="7AC1F21E" w14:textId="07B7C057" w:rsidR="00192359" w:rsidRDefault="00506CED" w:rsidP="00DA2D6D">
      <w:pPr>
        <w:spacing w:line="360" w:lineRule="auto"/>
        <w:jc w:val="both"/>
        <w:rPr>
          <w:rFonts w:ascii="Arial" w:hAnsi="Arial" w:cs="Arial"/>
          <w:sz w:val="26"/>
          <w:szCs w:val="26"/>
        </w:rPr>
      </w:pPr>
      <w:r>
        <w:rPr>
          <w:rFonts w:ascii="Arial" w:hAnsi="Arial" w:cs="Arial"/>
          <w:bCs/>
          <w:sz w:val="26"/>
          <w:szCs w:val="26"/>
        </w:rPr>
        <w:lastRenderedPageBreak/>
        <w:t>Acorde a lo anterior</w:t>
      </w:r>
      <w:r w:rsidR="005B7D28" w:rsidRPr="00BB21D1">
        <w:rPr>
          <w:rFonts w:ascii="Arial" w:hAnsi="Arial" w:cs="Arial"/>
          <w:bCs/>
          <w:sz w:val="26"/>
          <w:szCs w:val="26"/>
        </w:rPr>
        <w:t xml:space="preserve">, </w:t>
      </w:r>
      <w:r w:rsidR="002C1191">
        <w:rPr>
          <w:rFonts w:ascii="Arial" w:hAnsi="Arial" w:cs="Arial"/>
          <w:bCs/>
          <w:sz w:val="26"/>
          <w:szCs w:val="26"/>
        </w:rPr>
        <w:t xml:space="preserve">es claro </w:t>
      </w:r>
      <w:r w:rsidR="00661C13">
        <w:rPr>
          <w:rFonts w:ascii="Arial" w:hAnsi="Arial" w:cs="Arial"/>
          <w:bCs/>
          <w:sz w:val="26"/>
          <w:szCs w:val="26"/>
        </w:rPr>
        <w:t xml:space="preserve">que </w:t>
      </w:r>
      <w:r w:rsidR="00DA2D6D">
        <w:rPr>
          <w:rFonts w:ascii="Arial" w:hAnsi="Arial" w:cs="Arial"/>
          <w:bCs/>
          <w:sz w:val="26"/>
          <w:szCs w:val="26"/>
        </w:rPr>
        <w:t>el incentivo debería</w:t>
      </w:r>
      <w:r w:rsidR="005B7D28" w:rsidRPr="00BB21D1">
        <w:rPr>
          <w:rFonts w:ascii="Arial" w:hAnsi="Arial" w:cs="Arial"/>
          <w:bCs/>
          <w:sz w:val="26"/>
          <w:szCs w:val="26"/>
        </w:rPr>
        <w:t xml:space="preserve"> ser </w:t>
      </w:r>
      <w:r w:rsidR="00124237">
        <w:rPr>
          <w:rFonts w:ascii="Arial" w:hAnsi="Arial" w:cs="Arial"/>
          <w:bCs/>
          <w:sz w:val="26"/>
          <w:szCs w:val="26"/>
        </w:rPr>
        <w:t xml:space="preserve">reconocido </w:t>
      </w:r>
      <w:r w:rsidR="005B7D28">
        <w:rPr>
          <w:rFonts w:ascii="Arial" w:hAnsi="Arial" w:cs="Arial"/>
          <w:bCs/>
          <w:sz w:val="26"/>
          <w:szCs w:val="26"/>
        </w:rPr>
        <w:t>y pagado</w:t>
      </w:r>
      <w:r w:rsidR="005B7D28" w:rsidRPr="00BB21D1">
        <w:rPr>
          <w:rFonts w:ascii="Arial" w:hAnsi="Arial" w:cs="Arial"/>
          <w:bCs/>
          <w:sz w:val="26"/>
          <w:szCs w:val="26"/>
        </w:rPr>
        <w:t xml:space="preserve"> por la accionada a</w:t>
      </w:r>
      <w:r w:rsidR="00441200">
        <w:rPr>
          <w:rFonts w:ascii="Arial" w:hAnsi="Arial" w:cs="Arial"/>
          <w:bCs/>
          <w:sz w:val="26"/>
          <w:szCs w:val="26"/>
        </w:rPr>
        <w:t>l</w:t>
      </w:r>
      <w:r w:rsidR="00661C13">
        <w:rPr>
          <w:rFonts w:ascii="Arial" w:hAnsi="Arial" w:cs="Arial"/>
          <w:bCs/>
          <w:sz w:val="26"/>
          <w:szCs w:val="26"/>
        </w:rPr>
        <w:t xml:space="preserve"> actor, por cuanto este </w:t>
      </w:r>
      <w:r w:rsidR="005B7D28" w:rsidRPr="00BB21D1">
        <w:rPr>
          <w:rFonts w:ascii="Arial" w:hAnsi="Arial" w:cs="Arial"/>
          <w:bCs/>
          <w:sz w:val="26"/>
          <w:szCs w:val="26"/>
        </w:rPr>
        <w:t>logró demostrar que existió violación o amenaza de derechos e intereses colectivos y que fue imputable a la entidad demandada, supuestos todos que, conforme a los argumentos precedentes, se presentan en este caso.</w:t>
      </w:r>
      <w:r w:rsidR="005B7D28" w:rsidRPr="00BB21D1">
        <w:rPr>
          <w:rFonts w:ascii="Arial" w:hAnsi="Arial" w:cs="Arial"/>
          <w:sz w:val="26"/>
          <w:szCs w:val="26"/>
        </w:rPr>
        <w:t xml:space="preserve"> Luego, más que una mera expectativa, </w:t>
      </w:r>
      <w:r w:rsidR="00EF34CF">
        <w:rPr>
          <w:rFonts w:ascii="Arial" w:hAnsi="Arial" w:cs="Arial"/>
          <w:sz w:val="26"/>
          <w:szCs w:val="26"/>
        </w:rPr>
        <w:t>el</w:t>
      </w:r>
      <w:r w:rsidR="005B7D28">
        <w:rPr>
          <w:rFonts w:ascii="Arial" w:hAnsi="Arial" w:cs="Arial"/>
          <w:sz w:val="26"/>
          <w:szCs w:val="26"/>
        </w:rPr>
        <w:t xml:space="preserve"> actor </w:t>
      </w:r>
      <w:r w:rsidR="005B7D28" w:rsidRPr="00BB21D1">
        <w:rPr>
          <w:rFonts w:ascii="Arial" w:hAnsi="Arial" w:cs="Arial"/>
          <w:sz w:val="26"/>
          <w:szCs w:val="26"/>
        </w:rPr>
        <w:t>contaba co</w:t>
      </w:r>
      <w:r w:rsidR="00DA2D6D">
        <w:rPr>
          <w:rFonts w:ascii="Arial" w:hAnsi="Arial" w:cs="Arial"/>
          <w:sz w:val="26"/>
          <w:szCs w:val="26"/>
        </w:rPr>
        <w:t>n un derecho adquirido que debería</w:t>
      </w:r>
      <w:r w:rsidR="005B7D28" w:rsidRPr="00BB21D1">
        <w:rPr>
          <w:rFonts w:ascii="Arial" w:hAnsi="Arial" w:cs="Arial"/>
          <w:sz w:val="26"/>
          <w:szCs w:val="26"/>
        </w:rPr>
        <w:t xml:space="preserve"> ser respetado en la sentencia.</w:t>
      </w:r>
    </w:p>
    <w:p w14:paraId="0B0C597E" w14:textId="77777777" w:rsidR="00F71DC2" w:rsidRDefault="00F71DC2" w:rsidP="00192359">
      <w:pPr>
        <w:spacing w:line="360" w:lineRule="auto"/>
        <w:ind w:firstLine="1701"/>
        <w:jc w:val="both"/>
        <w:rPr>
          <w:rFonts w:ascii="Arial" w:hAnsi="Arial" w:cs="Arial"/>
          <w:sz w:val="26"/>
          <w:szCs w:val="26"/>
        </w:rPr>
      </w:pPr>
    </w:p>
    <w:p w14:paraId="6C5D6DD6" w14:textId="4A35AE48" w:rsidR="00F71DC2" w:rsidRDefault="00F71DC2" w:rsidP="00192359">
      <w:pPr>
        <w:spacing w:line="360" w:lineRule="auto"/>
        <w:ind w:firstLine="1701"/>
        <w:jc w:val="both"/>
        <w:rPr>
          <w:rFonts w:ascii="Arial" w:hAnsi="Arial" w:cs="Arial"/>
          <w:sz w:val="26"/>
          <w:szCs w:val="26"/>
        </w:rPr>
      </w:pPr>
      <w:r>
        <w:rPr>
          <w:rFonts w:ascii="Arial" w:hAnsi="Arial" w:cs="Arial"/>
          <w:sz w:val="26"/>
          <w:szCs w:val="26"/>
        </w:rPr>
        <w:t>En estos términos dejo planteado mi disentimiento frente a la posición de la mayoría en punto del incentivo económico, en el presente asunto constitucional.</w:t>
      </w:r>
    </w:p>
    <w:p w14:paraId="58446C02" w14:textId="77777777" w:rsidR="00F71DC2" w:rsidRDefault="00F71DC2" w:rsidP="00192359">
      <w:pPr>
        <w:spacing w:line="360" w:lineRule="auto"/>
        <w:ind w:firstLine="1701"/>
        <w:jc w:val="both"/>
        <w:rPr>
          <w:rFonts w:ascii="Arial" w:hAnsi="Arial" w:cs="Arial"/>
          <w:sz w:val="26"/>
          <w:szCs w:val="26"/>
        </w:rPr>
      </w:pPr>
    </w:p>
    <w:p w14:paraId="7932D161" w14:textId="787EDD80" w:rsidR="005B7D28" w:rsidRPr="006077EE" w:rsidRDefault="005B7D28" w:rsidP="00192359">
      <w:pPr>
        <w:spacing w:line="360" w:lineRule="auto"/>
        <w:ind w:firstLine="1701"/>
        <w:jc w:val="both"/>
        <w:rPr>
          <w:rFonts w:ascii="Arial" w:hAnsi="Arial" w:cs="Arial"/>
          <w:sz w:val="26"/>
          <w:szCs w:val="26"/>
        </w:rPr>
      </w:pPr>
      <w:r w:rsidRPr="006077EE">
        <w:rPr>
          <w:rFonts w:ascii="Arial" w:hAnsi="Arial" w:cs="Arial"/>
          <w:sz w:val="26"/>
          <w:szCs w:val="26"/>
        </w:rPr>
        <w:t xml:space="preserve">De esta manera, y por las razones expuestas, el </w:t>
      </w:r>
      <w:r w:rsidRPr="006077EE">
        <w:rPr>
          <w:rFonts w:ascii="Arial" w:hAnsi="Arial" w:cs="Arial"/>
          <w:b/>
          <w:bCs/>
          <w:i/>
          <w:sz w:val="26"/>
          <w:szCs w:val="26"/>
        </w:rPr>
        <w:t>Tribunal Superior del Distrito Superior de Medellín</w:t>
      </w:r>
      <w:r w:rsidRPr="006077EE">
        <w:rPr>
          <w:rFonts w:ascii="Arial" w:hAnsi="Arial" w:cs="Arial"/>
          <w:bCs/>
          <w:i/>
          <w:sz w:val="26"/>
          <w:szCs w:val="26"/>
        </w:rPr>
        <w:t>, Sala</w:t>
      </w:r>
      <w:r>
        <w:rPr>
          <w:rFonts w:ascii="Arial" w:hAnsi="Arial" w:cs="Arial"/>
          <w:bCs/>
          <w:i/>
          <w:sz w:val="26"/>
          <w:szCs w:val="26"/>
        </w:rPr>
        <w:t xml:space="preserve"> Cuarta </w:t>
      </w:r>
      <w:r w:rsidRPr="006077EE">
        <w:rPr>
          <w:rFonts w:ascii="Arial" w:hAnsi="Arial" w:cs="Arial"/>
          <w:bCs/>
          <w:i/>
          <w:sz w:val="26"/>
          <w:szCs w:val="26"/>
        </w:rPr>
        <w:t>de Decisión Civil</w:t>
      </w:r>
      <w:r w:rsidRPr="006077EE">
        <w:rPr>
          <w:rFonts w:ascii="Arial" w:hAnsi="Arial" w:cs="Arial"/>
          <w:bCs/>
          <w:sz w:val="26"/>
          <w:szCs w:val="26"/>
        </w:rPr>
        <w:t>,</w:t>
      </w:r>
      <w:r w:rsidRPr="006077EE">
        <w:rPr>
          <w:rFonts w:ascii="Arial" w:hAnsi="Arial" w:cs="Arial"/>
          <w:sz w:val="26"/>
          <w:szCs w:val="26"/>
        </w:rPr>
        <w:t xml:space="preserve"> administrando justicia en nombre de la República de Colombia y por autoridad de la ley, </w:t>
      </w:r>
    </w:p>
    <w:p w14:paraId="23494599" w14:textId="77777777" w:rsidR="005B7D28" w:rsidRPr="006077EE" w:rsidRDefault="005B7D28" w:rsidP="005B7D28">
      <w:pPr>
        <w:pStyle w:val="Prrafodelista"/>
        <w:spacing w:line="360" w:lineRule="auto"/>
        <w:ind w:left="0" w:firstLine="2268"/>
        <w:jc w:val="both"/>
        <w:rPr>
          <w:rFonts w:ascii="Arial" w:hAnsi="Arial" w:cs="Arial"/>
          <w:b/>
          <w:sz w:val="26"/>
          <w:szCs w:val="26"/>
        </w:rPr>
      </w:pPr>
      <w:r w:rsidRPr="006077EE">
        <w:rPr>
          <w:rFonts w:ascii="Arial" w:hAnsi="Arial" w:cs="Arial"/>
          <w:b/>
          <w:sz w:val="26"/>
          <w:szCs w:val="26"/>
        </w:rPr>
        <w:t>III. RESUELVE</w:t>
      </w:r>
      <w:r>
        <w:rPr>
          <w:rFonts w:ascii="Arial" w:hAnsi="Arial" w:cs="Arial"/>
          <w:b/>
          <w:sz w:val="26"/>
          <w:szCs w:val="26"/>
        </w:rPr>
        <w:t>:</w:t>
      </w:r>
    </w:p>
    <w:p w14:paraId="4CFFC145" w14:textId="77777777" w:rsidR="005B7D28" w:rsidRPr="006077EE" w:rsidRDefault="005B7D28" w:rsidP="005B7D28">
      <w:pPr>
        <w:spacing w:line="360" w:lineRule="auto"/>
        <w:ind w:firstLine="1701"/>
        <w:jc w:val="both"/>
        <w:rPr>
          <w:rFonts w:ascii="Arial" w:hAnsi="Arial" w:cs="Arial"/>
          <w:b/>
          <w:sz w:val="26"/>
          <w:szCs w:val="26"/>
        </w:rPr>
      </w:pPr>
    </w:p>
    <w:p w14:paraId="41157440" w14:textId="6E3CEC38" w:rsidR="002C1191" w:rsidRDefault="005B7D28" w:rsidP="002C1191">
      <w:pPr>
        <w:spacing w:line="360" w:lineRule="auto"/>
        <w:ind w:firstLine="1701"/>
        <w:jc w:val="both"/>
        <w:rPr>
          <w:rFonts w:ascii="Arial" w:hAnsi="Arial" w:cs="Arial"/>
          <w:sz w:val="26"/>
          <w:szCs w:val="26"/>
        </w:rPr>
      </w:pPr>
      <w:r w:rsidRPr="006077EE">
        <w:rPr>
          <w:rFonts w:ascii="Arial" w:hAnsi="Arial" w:cs="Arial"/>
          <w:b/>
          <w:sz w:val="26"/>
          <w:szCs w:val="26"/>
        </w:rPr>
        <w:t>PRIMERO</w:t>
      </w:r>
      <w:r w:rsidR="006479E8">
        <w:rPr>
          <w:rFonts w:ascii="Arial" w:hAnsi="Arial" w:cs="Arial"/>
          <w:b/>
          <w:sz w:val="26"/>
          <w:szCs w:val="26"/>
        </w:rPr>
        <w:t>:</w:t>
      </w:r>
      <w:r w:rsidRPr="006077EE">
        <w:rPr>
          <w:rFonts w:ascii="Arial" w:hAnsi="Arial" w:cs="Arial"/>
          <w:sz w:val="26"/>
          <w:szCs w:val="26"/>
        </w:rPr>
        <w:t xml:space="preserve"> </w:t>
      </w:r>
      <w:r w:rsidR="004B723E" w:rsidRPr="0038417B">
        <w:rPr>
          <w:rFonts w:ascii="Arial" w:hAnsi="Arial" w:cs="Arial"/>
          <w:b/>
          <w:sz w:val="26"/>
          <w:szCs w:val="26"/>
        </w:rPr>
        <w:t>CONFIRMAR</w:t>
      </w:r>
      <w:r w:rsidR="004B723E" w:rsidRPr="00CF4B79">
        <w:rPr>
          <w:rFonts w:ascii="Arial" w:hAnsi="Arial" w:cs="Arial"/>
          <w:sz w:val="26"/>
          <w:szCs w:val="26"/>
        </w:rPr>
        <w:t xml:space="preserve"> </w:t>
      </w:r>
      <w:r w:rsidR="004A0F46">
        <w:rPr>
          <w:rFonts w:ascii="Arial" w:hAnsi="Arial" w:cs="Arial"/>
          <w:sz w:val="26"/>
          <w:szCs w:val="26"/>
        </w:rPr>
        <w:t xml:space="preserve">íntegramente </w:t>
      </w:r>
      <w:r w:rsidR="004B723E" w:rsidRPr="00CF4B79">
        <w:rPr>
          <w:rFonts w:ascii="Arial" w:hAnsi="Arial" w:cs="Arial"/>
          <w:sz w:val="26"/>
          <w:szCs w:val="26"/>
        </w:rPr>
        <w:t xml:space="preserve">la decisión adoptada en la sentencia </w:t>
      </w:r>
      <w:r w:rsidR="00E563DE">
        <w:rPr>
          <w:rFonts w:ascii="Arial" w:hAnsi="Arial" w:cs="Arial"/>
          <w:sz w:val="26"/>
          <w:szCs w:val="26"/>
        </w:rPr>
        <w:t xml:space="preserve">del pasado 12 de agosto de 2019, </w:t>
      </w:r>
      <w:r w:rsidR="0038417B" w:rsidRPr="0038417B">
        <w:rPr>
          <w:rFonts w:ascii="Arial" w:hAnsi="Arial" w:cs="Arial"/>
          <w:sz w:val="26"/>
          <w:szCs w:val="26"/>
        </w:rPr>
        <w:t>providencia que resolvió el conflicto constitucional que</w:t>
      </w:r>
      <w:r w:rsidR="0038417B">
        <w:rPr>
          <w:rFonts w:ascii="Arial" w:hAnsi="Arial" w:cs="Arial"/>
          <w:sz w:val="26"/>
          <w:szCs w:val="26"/>
        </w:rPr>
        <w:t xml:space="preserve"> </w:t>
      </w:r>
      <w:r w:rsidR="00E563DE">
        <w:rPr>
          <w:rFonts w:ascii="Arial" w:hAnsi="Arial" w:cs="Arial"/>
          <w:sz w:val="26"/>
          <w:szCs w:val="26"/>
        </w:rPr>
        <w:t>planteó el ciudadano</w:t>
      </w:r>
      <w:r w:rsidR="0038417B" w:rsidRPr="0038417B">
        <w:rPr>
          <w:rFonts w:ascii="Arial" w:hAnsi="Arial" w:cs="Arial"/>
          <w:sz w:val="26"/>
          <w:szCs w:val="26"/>
        </w:rPr>
        <w:t xml:space="preserve"> </w:t>
      </w:r>
      <w:r w:rsidR="00E563DE">
        <w:rPr>
          <w:rFonts w:ascii="Arial" w:hAnsi="Arial" w:cs="Arial"/>
          <w:sz w:val="26"/>
          <w:szCs w:val="26"/>
        </w:rPr>
        <w:t>JORGE MARIO DUEÑAS ROMERO</w:t>
      </w:r>
      <w:r w:rsidR="0038417B" w:rsidRPr="0038417B">
        <w:rPr>
          <w:rFonts w:ascii="Arial" w:hAnsi="Arial" w:cs="Arial"/>
          <w:sz w:val="26"/>
          <w:szCs w:val="26"/>
        </w:rPr>
        <w:t xml:space="preserve"> contra </w:t>
      </w:r>
      <w:r w:rsidR="00E563DE">
        <w:rPr>
          <w:rFonts w:ascii="Arial" w:hAnsi="Arial" w:cs="Arial"/>
          <w:sz w:val="26"/>
          <w:szCs w:val="26"/>
        </w:rPr>
        <w:t xml:space="preserve">BANCOLOMBIA </w:t>
      </w:r>
      <w:r w:rsidR="00230BD5">
        <w:rPr>
          <w:rFonts w:ascii="Arial" w:hAnsi="Arial" w:cs="Arial"/>
          <w:sz w:val="26"/>
          <w:szCs w:val="26"/>
        </w:rPr>
        <w:t>S.A., de con</w:t>
      </w:r>
      <w:r w:rsidR="00BE3E2B">
        <w:rPr>
          <w:rFonts w:ascii="Arial" w:hAnsi="Arial" w:cs="Arial"/>
          <w:sz w:val="26"/>
          <w:szCs w:val="26"/>
        </w:rPr>
        <w:t>formidad con las consideraciones en que está sustentada esta providencia.</w:t>
      </w:r>
    </w:p>
    <w:p w14:paraId="0641E42C" w14:textId="77777777" w:rsidR="004A0F46" w:rsidRDefault="004A0F46" w:rsidP="002C1191">
      <w:pPr>
        <w:spacing w:line="360" w:lineRule="auto"/>
        <w:ind w:firstLine="1701"/>
        <w:jc w:val="both"/>
        <w:rPr>
          <w:rFonts w:ascii="Arial" w:hAnsi="Arial" w:cs="Arial"/>
          <w:sz w:val="26"/>
          <w:szCs w:val="26"/>
        </w:rPr>
      </w:pPr>
    </w:p>
    <w:p w14:paraId="2A4FC29E" w14:textId="2A13BA09" w:rsidR="00413AB4" w:rsidRDefault="00E563DE" w:rsidP="00413AB4">
      <w:pPr>
        <w:spacing w:line="360" w:lineRule="auto"/>
        <w:ind w:firstLine="1701"/>
        <w:jc w:val="both"/>
        <w:rPr>
          <w:rFonts w:ascii="Arial" w:hAnsi="Arial" w:cs="Arial"/>
          <w:sz w:val="26"/>
          <w:szCs w:val="26"/>
        </w:rPr>
      </w:pPr>
      <w:proofErr w:type="gramStart"/>
      <w:r w:rsidRPr="00413AB4">
        <w:rPr>
          <w:rFonts w:ascii="Arial" w:hAnsi="Arial" w:cs="Arial"/>
          <w:b/>
          <w:sz w:val="26"/>
          <w:szCs w:val="26"/>
        </w:rPr>
        <w:t>SEGUNDO.-</w:t>
      </w:r>
      <w:proofErr w:type="gramEnd"/>
      <w:r w:rsidR="006710C1">
        <w:rPr>
          <w:rFonts w:ascii="Arial" w:hAnsi="Arial" w:cs="Arial"/>
          <w:sz w:val="26"/>
          <w:szCs w:val="26"/>
        </w:rPr>
        <w:t xml:space="preserve"> </w:t>
      </w:r>
      <w:r w:rsidRPr="00413AB4">
        <w:rPr>
          <w:rFonts w:ascii="Arial" w:hAnsi="Arial" w:cs="Arial"/>
          <w:sz w:val="26"/>
          <w:szCs w:val="26"/>
        </w:rPr>
        <w:t>Sin lugar a condenar en costas por el trámite de la segunda instancia.</w:t>
      </w:r>
    </w:p>
    <w:p w14:paraId="382DE60B" w14:textId="77777777" w:rsidR="00413AB4" w:rsidRDefault="00413AB4" w:rsidP="00413AB4">
      <w:pPr>
        <w:spacing w:line="360" w:lineRule="auto"/>
        <w:ind w:firstLine="1701"/>
        <w:jc w:val="both"/>
        <w:rPr>
          <w:rFonts w:ascii="Arial" w:hAnsi="Arial" w:cs="Arial"/>
          <w:sz w:val="26"/>
          <w:szCs w:val="26"/>
        </w:rPr>
      </w:pPr>
    </w:p>
    <w:p w14:paraId="25AD4E4C" w14:textId="605EF4FD" w:rsidR="0038417B" w:rsidRDefault="00E563DE" w:rsidP="00413AB4">
      <w:pPr>
        <w:spacing w:line="360" w:lineRule="auto"/>
        <w:ind w:firstLine="1701"/>
        <w:jc w:val="both"/>
        <w:rPr>
          <w:rFonts w:ascii="Arial" w:hAnsi="Arial"/>
          <w:sz w:val="26"/>
          <w:szCs w:val="26"/>
          <w:lang w:val="es-ES"/>
        </w:rPr>
      </w:pPr>
      <w:r>
        <w:rPr>
          <w:rFonts w:ascii="Arial" w:hAnsi="Arial"/>
          <w:b/>
          <w:sz w:val="26"/>
          <w:szCs w:val="26"/>
          <w:lang w:val="es-ES"/>
        </w:rPr>
        <w:t>TERCERO</w:t>
      </w:r>
      <w:r w:rsidR="00B31B3B">
        <w:rPr>
          <w:rFonts w:ascii="Arial" w:hAnsi="Arial"/>
          <w:b/>
          <w:sz w:val="26"/>
          <w:szCs w:val="26"/>
          <w:lang w:val="es-ES"/>
        </w:rPr>
        <w:t>:</w:t>
      </w:r>
      <w:r w:rsidRPr="00E563DE">
        <w:rPr>
          <w:rFonts w:ascii="Arial" w:hAnsi="Arial"/>
          <w:sz w:val="26"/>
          <w:szCs w:val="26"/>
          <w:lang w:val="es-ES"/>
        </w:rPr>
        <w:t xml:space="preserve"> Notificada en debida forma la presente sentencia, se ordena</w:t>
      </w:r>
      <w:r>
        <w:rPr>
          <w:rFonts w:ascii="Arial" w:hAnsi="Arial"/>
          <w:sz w:val="26"/>
          <w:szCs w:val="26"/>
          <w:lang w:val="es-ES"/>
        </w:rPr>
        <w:t xml:space="preserve"> </w:t>
      </w:r>
      <w:r w:rsidRPr="00E563DE">
        <w:rPr>
          <w:rFonts w:ascii="Arial" w:hAnsi="Arial"/>
          <w:sz w:val="26"/>
          <w:szCs w:val="26"/>
          <w:lang w:val="es-ES"/>
        </w:rPr>
        <w:t xml:space="preserve">a la Secretaria </w:t>
      </w:r>
      <w:r w:rsidRPr="00E563DE">
        <w:rPr>
          <w:rFonts w:ascii="Arial" w:hAnsi="Arial"/>
          <w:b/>
          <w:sz w:val="26"/>
          <w:szCs w:val="26"/>
          <w:lang w:val="es-ES"/>
        </w:rPr>
        <w:t>DEVOLVER</w:t>
      </w:r>
      <w:r w:rsidRPr="00E563DE">
        <w:rPr>
          <w:rFonts w:ascii="Arial" w:hAnsi="Arial"/>
          <w:sz w:val="26"/>
          <w:szCs w:val="26"/>
          <w:lang w:val="es-ES"/>
        </w:rPr>
        <w:t xml:space="preserve"> el expediente al Juzgado de</w:t>
      </w:r>
      <w:r>
        <w:rPr>
          <w:rFonts w:ascii="Arial" w:hAnsi="Arial"/>
          <w:sz w:val="26"/>
          <w:szCs w:val="26"/>
          <w:lang w:val="es-ES"/>
        </w:rPr>
        <w:t xml:space="preserve"> </w:t>
      </w:r>
      <w:r w:rsidR="0028531B">
        <w:rPr>
          <w:rFonts w:ascii="Arial" w:hAnsi="Arial"/>
          <w:sz w:val="26"/>
          <w:szCs w:val="26"/>
          <w:lang w:val="es-ES"/>
        </w:rPr>
        <w:t>origen</w:t>
      </w:r>
    </w:p>
    <w:p w14:paraId="06A3F5DF" w14:textId="35D007F0" w:rsidR="0038417B" w:rsidRDefault="0038417B" w:rsidP="005B7D28">
      <w:pPr>
        <w:pStyle w:val="Textoindependiente21"/>
        <w:tabs>
          <w:tab w:val="left" w:pos="2410"/>
        </w:tabs>
        <w:overflowPunct/>
        <w:autoSpaceDE/>
        <w:autoSpaceDN/>
        <w:adjustRightInd/>
        <w:spacing w:line="360" w:lineRule="auto"/>
        <w:ind w:firstLine="1134"/>
        <w:textAlignment w:val="auto"/>
        <w:rPr>
          <w:rFonts w:ascii="Arial" w:hAnsi="Arial"/>
          <w:sz w:val="26"/>
          <w:szCs w:val="26"/>
          <w:lang w:val="es-ES"/>
        </w:rPr>
      </w:pPr>
    </w:p>
    <w:p w14:paraId="2B1FDEE7" w14:textId="7A0126D8" w:rsidR="005B7D28" w:rsidRDefault="00DA2D6D" w:rsidP="00DA2D6D">
      <w:pPr>
        <w:spacing w:line="360" w:lineRule="auto"/>
        <w:ind w:firstLine="2268"/>
        <w:jc w:val="both"/>
        <w:rPr>
          <w:rFonts w:ascii="Arial" w:hAnsi="Arial" w:cs="Arial"/>
          <w:b/>
          <w:bCs/>
          <w:sz w:val="26"/>
          <w:szCs w:val="26"/>
        </w:rPr>
      </w:pPr>
      <w:r>
        <w:rPr>
          <w:noProof/>
          <w:lang w:eastAsia="es-CO"/>
        </w:rPr>
        <w:drawing>
          <wp:anchor distT="0" distB="0" distL="114300" distR="114300" simplePos="0" relativeHeight="251658240" behindDoc="1" locked="0" layoutInCell="1" allowOverlap="1" wp14:anchorId="2FF36164" wp14:editId="4963E5AD">
            <wp:simplePos x="0" y="0"/>
            <wp:positionH relativeFrom="margin">
              <wp:posOffset>2060216</wp:posOffset>
            </wp:positionH>
            <wp:positionV relativeFrom="paragraph">
              <wp:posOffset>127553</wp:posOffset>
            </wp:positionV>
            <wp:extent cx="1606164" cy="946205"/>
            <wp:effectExtent l="0" t="0" r="0" b="6350"/>
            <wp:wrapNone/>
            <wp:docPr id="41" name="Picture 41"/>
            <wp:cNvGraphicFramePr/>
            <a:graphic xmlns:a="http://schemas.openxmlformats.org/drawingml/2006/main">
              <a:graphicData uri="http://schemas.openxmlformats.org/drawingml/2006/picture">
                <pic:pic xmlns:pic="http://schemas.openxmlformats.org/drawingml/2006/picture">
                  <pic:nvPicPr>
                    <pic:cNvPr id="41" name="Picture 41"/>
                    <pic:cNvPicPr/>
                  </pic:nvPicPr>
                  <pic:blipFill>
                    <a:blip r:embed="rId8" cstate="print">
                      <a:extLst>
                        <a:ext uri="{28A0092B-C50C-407E-A947-70E740481C1C}">
                          <a14:useLocalDpi xmlns:a14="http://schemas.microsoft.com/office/drawing/2010/main" val="0"/>
                        </a:ext>
                      </a:extLst>
                    </a:blip>
                    <a:stretch>
                      <a:fillRect/>
                    </a:stretch>
                  </pic:blipFill>
                  <pic:spPr>
                    <a:xfrm>
                      <a:off x="0" y="0"/>
                      <a:ext cx="1606164" cy="946205"/>
                    </a:xfrm>
                    <a:prstGeom prst="rect">
                      <a:avLst/>
                    </a:prstGeom>
                  </pic:spPr>
                </pic:pic>
              </a:graphicData>
            </a:graphic>
            <wp14:sizeRelH relativeFrom="margin">
              <wp14:pctWidth>0</wp14:pctWidth>
            </wp14:sizeRelH>
            <wp14:sizeRelV relativeFrom="margin">
              <wp14:pctHeight>0</wp14:pctHeight>
            </wp14:sizeRelV>
          </wp:anchor>
        </w:drawing>
      </w:r>
      <w:r w:rsidR="005B7D28">
        <w:rPr>
          <w:rFonts w:ascii="Arial" w:hAnsi="Arial" w:cs="Arial"/>
          <w:b/>
          <w:color w:val="000000"/>
          <w:sz w:val="26"/>
          <w:szCs w:val="26"/>
          <w:lang w:val="es-ES_tradnl"/>
        </w:rPr>
        <w:t xml:space="preserve">    </w:t>
      </w:r>
      <w:r w:rsidR="005B7D28" w:rsidRPr="009A4EEC">
        <w:rPr>
          <w:rFonts w:ascii="Arial" w:hAnsi="Arial" w:cs="Arial"/>
          <w:b/>
          <w:color w:val="000000"/>
          <w:sz w:val="26"/>
          <w:szCs w:val="26"/>
          <w:lang w:val="es-ES_tradnl"/>
        </w:rPr>
        <w:t xml:space="preserve">NOTIFÍQUESE </w:t>
      </w:r>
      <w:r w:rsidR="00E563DE">
        <w:rPr>
          <w:rFonts w:ascii="Arial" w:hAnsi="Arial" w:cs="Arial"/>
          <w:b/>
          <w:color w:val="000000"/>
          <w:sz w:val="26"/>
          <w:szCs w:val="26"/>
          <w:lang w:val="es-ES_tradnl"/>
        </w:rPr>
        <w:t>Y CÚMPLASE</w:t>
      </w:r>
      <w:r w:rsidR="005B7D28">
        <w:rPr>
          <w:rFonts w:ascii="Arial" w:hAnsi="Arial" w:cs="Arial"/>
          <w:b/>
          <w:color w:val="000000"/>
          <w:sz w:val="26"/>
          <w:szCs w:val="26"/>
          <w:lang w:val="es-ES_tradnl"/>
        </w:rPr>
        <w:t>,</w:t>
      </w:r>
    </w:p>
    <w:p w14:paraId="22C9C51E" w14:textId="7AAAF057" w:rsidR="0066394D" w:rsidRDefault="0066394D" w:rsidP="005B7D28">
      <w:pPr>
        <w:rPr>
          <w:rFonts w:ascii="Arial" w:hAnsi="Arial" w:cs="Arial"/>
          <w:b/>
          <w:bCs/>
          <w:sz w:val="26"/>
          <w:szCs w:val="26"/>
        </w:rPr>
      </w:pPr>
    </w:p>
    <w:p w14:paraId="0AD33850" w14:textId="77777777" w:rsidR="00DA2D6D" w:rsidRDefault="00DA2D6D" w:rsidP="005B7D28">
      <w:pPr>
        <w:rPr>
          <w:rFonts w:ascii="Arial" w:hAnsi="Arial" w:cs="Arial"/>
          <w:b/>
          <w:bCs/>
          <w:sz w:val="26"/>
          <w:szCs w:val="26"/>
        </w:rPr>
      </w:pPr>
    </w:p>
    <w:p w14:paraId="00B6FB12" w14:textId="4FD9187A" w:rsidR="005B7D28" w:rsidRDefault="0066394D" w:rsidP="005B7D28">
      <w:pPr>
        <w:rPr>
          <w:rFonts w:ascii="Arial" w:hAnsi="Arial" w:cs="Arial"/>
          <w:b/>
          <w:bCs/>
          <w:sz w:val="26"/>
          <w:szCs w:val="26"/>
        </w:rPr>
      </w:pPr>
      <w:r>
        <w:rPr>
          <w:noProof/>
          <w:lang w:eastAsia="es-CO"/>
        </w:rPr>
        <w:t xml:space="preserve">                                                                </w:t>
      </w:r>
    </w:p>
    <w:p w14:paraId="10E15E03" w14:textId="77777777" w:rsidR="002B2DD6" w:rsidRPr="002B2DD6" w:rsidRDefault="002B2DD6" w:rsidP="002B2DD6">
      <w:pPr>
        <w:jc w:val="center"/>
        <w:rPr>
          <w:rFonts w:ascii="Arial" w:hAnsi="Arial" w:cs="Arial"/>
          <w:b/>
          <w:bCs/>
          <w:sz w:val="26"/>
          <w:szCs w:val="26"/>
          <w:lang w:val="es-ES"/>
          <w14:shadow w14:blurRad="50800" w14:dist="38100" w14:dir="2700000" w14:sx="100000" w14:sy="100000" w14:kx="0" w14:ky="0" w14:algn="tl">
            <w14:srgbClr w14:val="000000">
              <w14:alpha w14:val="60000"/>
            </w14:srgbClr>
          </w14:shadow>
        </w:rPr>
      </w:pPr>
      <w:r w:rsidRPr="002B2DD6">
        <w:rPr>
          <w:rFonts w:ascii="Arial" w:hAnsi="Arial" w:cs="Arial"/>
          <w:b/>
          <w:bCs/>
          <w:sz w:val="26"/>
          <w:szCs w:val="26"/>
          <w:lang w:val="es-ES"/>
          <w14:shadow w14:blurRad="50800" w14:dist="38100" w14:dir="2700000" w14:sx="100000" w14:sy="100000" w14:kx="0" w14:ky="0" w14:algn="tl">
            <w14:srgbClr w14:val="000000">
              <w14:alpha w14:val="60000"/>
            </w14:srgbClr>
          </w14:shadow>
        </w:rPr>
        <w:t>JULIÁN VALENCIA CASTAÑO</w:t>
      </w:r>
    </w:p>
    <w:p w14:paraId="30E06063" w14:textId="77777777" w:rsidR="002B2DD6" w:rsidRPr="002B2DD6" w:rsidRDefault="002B2DD6" w:rsidP="002B2DD6">
      <w:pPr>
        <w:jc w:val="center"/>
        <w:rPr>
          <w:rFonts w:ascii="Arial" w:hAnsi="Arial" w:cs="Arial"/>
          <w:b/>
          <w:bCs/>
          <w:sz w:val="26"/>
          <w:szCs w:val="26"/>
          <w:lang w:val="es-ES"/>
          <w14:shadow w14:blurRad="50800" w14:dist="38100" w14:dir="2700000" w14:sx="100000" w14:sy="100000" w14:kx="0" w14:ky="0" w14:algn="tl">
            <w14:srgbClr w14:val="000000">
              <w14:alpha w14:val="60000"/>
            </w14:srgbClr>
          </w14:shadow>
        </w:rPr>
      </w:pPr>
      <w:r w:rsidRPr="002B2DD6">
        <w:rPr>
          <w:rFonts w:ascii="Arial" w:hAnsi="Arial" w:cs="Arial"/>
          <w:b/>
          <w:bCs/>
          <w:sz w:val="26"/>
          <w:szCs w:val="26"/>
          <w:lang w:val="es-ES"/>
          <w14:shadow w14:blurRad="50800" w14:dist="38100" w14:dir="2700000" w14:sx="100000" w14:sy="100000" w14:kx="0" w14:ky="0" w14:algn="tl">
            <w14:srgbClr w14:val="000000">
              <w14:alpha w14:val="60000"/>
            </w14:srgbClr>
          </w14:shadow>
        </w:rPr>
        <w:t>Magistrado</w:t>
      </w:r>
    </w:p>
    <w:p w14:paraId="4462383D" w14:textId="01DB8E0F" w:rsidR="0028531B" w:rsidRDefault="00F71DC2" w:rsidP="0028531B">
      <w:pPr>
        <w:jc w:val="center"/>
        <w:rPr>
          <w:rFonts w:ascii="Arial" w:hAnsi="Arial" w:cs="Arial"/>
          <w:b/>
          <w:bCs/>
          <w:sz w:val="26"/>
          <w:szCs w:val="26"/>
          <w:lang w:val="es-ES_tradnl"/>
          <w14:shadow w14:blurRad="50800" w14:dist="38100" w14:dir="2700000" w14:sx="100000" w14:sy="100000" w14:kx="0" w14:ky="0" w14:algn="tl">
            <w14:srgbClr w14:val="000000">
              <w14:alpha w14:val="60000"/>
            </w14:srgbClr>
          </w14:shadow>
        </w:rPr>
      </w:pPr>
      <w:r>
        <w:rPr>
          <w:rFonts w:ascii="Arial" w:hAnsi="Arial" w:cs="Arial"/>
          <w:b/>
          <w:bCs/>
          <w:sz w:val="26"/>
          <w:szCs w:val="26"/>
          <w:lang w:val="es-ES_tradnl"/>
          <w14:shadow w14:blurRad="50800" w14:dist="38100" w14:dir="2700000" w14:sx="100000" w14:sy="100000" w14:kx="0" w14:ky="0" w14:algn="tl">
            <w14:srgbClr w14:val="000000">
              <w14:alpha w14:val="60000"/>
            </w14:srgbClr>
          </w14:shadow>
        </w:rPr>
        <w:t>-Con salvamento interno parcial de voto-</w:t>
      </w:r>
    </w:p>
    <w:p w14:paraId="7B59D4E6" w14:textId="77777777" w:rsidR="00DD0C35" w:rsidRDefault="00DD0C35" w:rsidP="00DD0C35">
      <w:pPr>
        <w:jc w:val="center"/>
        <w:rPr>
          <w:rFonts w:ascii="Arial" w:hAnsi="Arial" w:cs="Arial"/>
          <w:sz w:val="26"/>
          <w:szCs w:val="26"/>
        </w:rPr>
      </w:pPr>
    </w:p>
    <w:p w14:paraId="663C2BA5" w14:textId="1ACB7412" w:rsidR="00DD0C35" w:rsidRDefault="00DD0C35" w:rsidP="00DD0C35">
      <w:pPr>
        <w:tabs>
          <w:tab w:val="left" w:pos="2040"/>
        </w:tabs>
        <w:suppressAutoHyphens/>
        <w:jc w:val="center"/>
        <w:rPr>
          <w:rFonts w:ascii="Arial" w:hAnsi="Arial" w:cs="Arial"/>
          <w:b/>
          <w:color w:val="000000"/>
          <w:sz w:val="26"/>
          <w:szCs w:val="28"/>
          <w:lang w:eastAsia="ar-SA"/>
        </w:rPr>
      </w:pPr>
      <w:r>
        <w:rPr>
          <w:noProof/>
          <w:lang w:eastAsia="es-CO"/>
        </w:rPr>
        <w:lastRenderedPageBreak/>
        <w:drawing>
          <wp:anchor distT="0" distB="0" distL="114300" distR="114300" simplePos="0" relativeHeight="251660288" behindDoc="1" locked="0" layoutInCell="1" allowOverlap="1" wp14:anchorId="1A7E83E8" wp14:editId="760749E8">
            <wp:simplePos x="0" y="0"/>
            <wp:positionH relativeFrom="column">
              <wp:posOffset>989965</wp:posOffset>
            </wp:positionH>
            <wp:positionV relativeFrom="paragraph">
              <wp:posOffset>8255</wp:posOffset>
            </wp:positionV>
            <wp:extent cx="3792220" cy="1651635"/>
            <wp:effectExtent l="0" t="0" r="0" b="5715"/>
            <wp:wrapNone/>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792220" cy="165163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A308A3E" w14:textId="77777777" w:rsidR="00094C92" w:rsidRDefault="00094C92" w:rsidP="00DD0C35">
      <w:pPr>
        <w:tabs>
          <w:tab w:val="left" w:pos="2040"/>
        </w:tabs>
        <w:suppressAutoHyphens/>
        <w:jc w:val="center"/>
        <w:rPr>
          <w:rFonts w:ascii="Arial" w:hAnsi="Arial" w:cs="Arial"/>
          <w:b/>
          <w:color w:val="000000"/>
          <w:sz w:val="26"/>
          <w:szCs w:val="28"/>
          <w:lang w:eastAsia="ar-SA"/>
        </w:rPr>
      </w:pPr>
      <w:bookmarkStart w:id="0" w:name="_GoBack"/>
      <w:bookmarkEnd w:id="0"/>
    </w:p>
    <w:p w14:paraId="2D635819" w14:textId="77777777" w:rsidR="00DD0C35" w:rsidRPr="00174F82" w:rsidRDefault="00DD0C35" w:rsidP="00DD0C35">
      <w:pPr>
        <w:tabs>
          <w:tab w:val="left" w:pos="2040"/>
        </w:tabs>
        <w:suppressAutoHyphens/>
        <w:jc w:val="center"/>
        <w:rPr>
          <w:rFonts w:ascii="Arial" w:hAnsi="Arial" w:cs="Arial"/>
          <w:b/>
          <w:color w:val="000000"/>
          <w:sz w:val="26"/>
          <w:szCs w:val="28"/>
          <w:lang w:eastAsia="ar-SA"/>
        </w:rPr>
      </w:pPr>
    </w:p>
    <w:p w14:paraId="573773EC" w14:textId="77777777" w:rsidR="00DD0C35" w:rsidRPr="00174F82" w:rsidRDefault="00DD0C35" w:rsidP="00DD0C35">
      <w:pPr>
        <w:suppressAutoHyphens/>
        <w:jc w:val="center"/>
        <w:rPr>
          <w:rFonts w:ascii="Arial" w:hAnsi="Arial" w:cs="Arial"/>
          <w:b/>
          <w:sz w:val="26"/>
          <w:szCs w:val="26"/>
          <w:lang w:eastAsia="ar-SA"/>
        </w:rPr>
      </w:pPr>
      <w:r w:rsidRPr="00174F82">
        <w:rPr>
          <w:rFonts w:ascii="Arial" w:hAnsi="Arial" w:cs="Arial"/>
          <w:b/>
          <w:sz w:val="26"/>
          <w:szCs w:val="26"/>
          <w:lang w:eastAsia="ar-SA"/>
        </w:rPr>
        <w:t>PIEDAD CECILIA VÉLEZ GAVIRIA</w:t>
      </w:r>
    </w:p>
    <w:p w14:paraId="05671176" w14:textId="77777777" w:rsidR="00DD0C35" w:rsidRPr="00174F82" w:rsidRDefault="00DD0C35" w:rsidP="00DD0C35">
      <w:pPr>
        <w:suppressAutoHyphens/>
        <w:jc w:val="center"/>
        <w:rPr>
          <w:rFonts w:ascii="Arial" w:hAnsi="Arial" w:cs="Arial"/>
          <w:b/>
          <w:sz w:val="26"/>
          <w:szCs w:val="26"/>
          <w:lang w:eastAsia="ar-SA"/>
        </w:rPr>
      </w:pPr>
      <w:r w:rsidRPr="00174F82">
        <w:rPr>
          <w:rFonts w:ascii="Arial" w:hAnsi="Arial" w:cs="Arial"/>
          <w:b/>
          <w:sz w:val="26"/>
          <w:szCs w:val="26"/>
          <w:lang w:eastAsia="ar-SA"/>
        </w:rPr>
        <w:t>Magistrada</w:t>
      </w:r>
      <w:r>
        <w:rPr>
          <w:noProof/>
        </w:rPr>
        <w:t xml:space="preserve">                                                                    </w:t>
      </w:r>
    </w:p>
    <w:p w14:paraId="5E157E7C" w14:textId="77777777" w:rsidR="00DD0C35" w:rsidRPr="00174F82" w:rsidRDefault="00DD0C35" w:rsidP="00DD0C35">
      <w:pPr>
        <w:suppressAutoHyphens/>
        <w:rPr>
          <w:rFonts w:ascii="Arial" w:hAnsi="Arial" w:cs="Arial"/>
          <w:b/>
          <w:sz w:val="26"/>
          <w:szCs w:val="26"/>
          <w:lang w:eastAsia="ar-SA"/>
        </w:rPr>
      </w:pPr>
    </w:p>
    <w:p w14:paraId="79A231BC" w14:textId="5E7E3241" w:rsidR="00DD0C35" w:rsidRDefault="00DD0C35" w:rsidP="00DD0C35">
      <w:pPr>
        <w:suppressAutoHyphens/>
        <w:rPr>
          <w:rFonts w:ascii="Arial" w:hAnsi="Arial" w:cs="Arial"/>
          <w:b/>
          <w:sz w:val="26"/>
          <w:szCs w:val="26"/>
          <w:lang w:eastAsia="ar-SA"/>
        </w:rPr>
      </w:pPr>
      <w:r>
        <w:rPr>
          <w:rFonts w:ascii="Arial" w:hAnsi="Arial" w:cs="Arial"/>
          <w:b/>
          <w:sz w:val="26"/>
          <w:szCs w:val="26"/>
          <w:lang w:eastAsia="ar-SA"/>
        </w:rPr>
        <w:t xml:space="preserve">                     </w:t>
      </w:r>
      <w:r>
        <w:rPr>
          <w:rFonts w:ascii="Arial" w:hAnsi="Arial" w:cs="Arial"/>
          <w:b/>
          <w:sz w:val="26"/>
          <w:szCs w:val="26"/>
          <w:lang w:eastAsia="ar-SA"/>
        </w:rPr>
        <w:tab/>
      </w:r>
      <w:r>
        <w:rPr>
          <w:rFonts w:ascii="Arial" w:hAnsi="Arial" w:cs="Arial"/>
          <w:b/>
          <w:sz w:val="26"/>
          <w:szCs w:val="26"/>
          <w:lang w:eastAsia="ar-SA"/>
        </w:rPr>
        <w:tab/>
        <w:t xml:space="preserve">        </w:t>
      </w:r>
      <w:r w:rsidRPr="00873581">
        <w:rPr>
          <w:noProof/>
          <w:lang w:eastAsia="es-CO"/>
        </w:rPr>
        <w:drawing>
          <wp:inline distT="0" distB="0" distL="0" distR="0" wp14:anchorId="02972457" wp14:editId="042A1BEE">
            <wp:extent cx="1343660" cy="461010"/>
            <wp:effectExtent l="0" t="0" r="8890"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343660" cy="461010"/>
                    </a:xfrm>
                    <a:prstGeom prst="rect">
                      <a:avLst/>
                    </a:prstGeom>
                    <a:noFill/>
                    <a:ln>
                      <a:noFill/>
                    </a:ln>
                  </pic:spPr>
                </pic:pic>
              </a:graphicData>
            </a:graphic>
          </wp:inline>
        </w:drawing>
      </w:r>
    </w:p>
    <w:p w14:paraId="5E5AFF91" w14:textId="77777777" w:rsidR="00DD0C35" w:rsidRPr="00174F82" w:rsidRDefault="00DD0C35" w:rsidP="00DD0C35">
      <w:pPr>
        <w:suppressAutoHyphens/>
        <w:jc w:val="center"/>
        <w:rPr>
          <w:rFonts w:ascii="Arial" w:hAnsi="Arial" w:cs="Arial"/>
          <w:b/>
          <w:sz w:val="26"/>
          <w:szCs w:val="26"/>
          <w:lang w:eastAsia="ar-SA"/>
        </w:rPr>
      </w:pPr>
      <w:r w:rsidRPr="00174F82">
        <w:rPr>
          <w:rFonts w:ascii="Arial" w:hAnsi="Arial" w:cs="Arial"/>
          <w:b/>
          <w:sz w:val="26"/>
          <w:szCs w:val="26"/>
          <w:lang w:eastAsia="ar-SA"/>
        </w:rPr>
        <w:t>JUAN CARLOS SOSA LONDOÑO</w:t>
      </w:r>
    </w:p>
    <w:p w14:paraId="640B4AB2" w14:textId="77777777" w:rsidR="00DD0C35" w:rsidRPr="00174F82" w:rsidRDefault="00DD0C35" w:rsidP="00DD0C35">
      <w:pPr>
        <w:suppressAutoHyphens/>
        <w:jc w:val="center"/>
        <w:rPr>
          <w:rFonts w:ascii="Arial" w:hAnsi="Arial" w:cs="Arial"/>
          <w:b/>
          <w:sz w:val="26"/>
          <w:szCs w:val="26"/>
          <w:lang w:eastAsia="ar-SA"/>
        </w:rPr>
      </w:pPr>
      <w:r w:rsidRPr="00174F82">
        <w:rPr>
          <w:rFonts w:ascii="Arial" w:hAnsi="Arial" w:cs="Arial"/>
          <w:b/>
          <w:sz w:val="26"/>
          <w:szCs w:val="26"/>
          <w:lang w:eastAsia="ar-SA"/>
        </w:rPr>
        <w:t>Magistrado</w:t>
      </w:r>
    </w:p>
    <w:p w14:paraId="691A599F" w14:textId="77777777" w:rsidR="006710C1" w:rsidRDefault="006710C1" w:rsidP="002B2DD6">
      <w:pPr>
        <w:jc w:val="center"/>
        <w:rPr>
          <w:rFonts w:ascii="Arial" w:hAnsi="Arial" w:cs="Arial"/>
          <w:b/>
          <w:bCs/>
          <w:sz w:val="26"/>
          <w:szCs w:val="26"/>
          <w:lang w:val="es-ES"/>
          <w14:shadow w14:blurRad="50800" w14:dist="38100" w14:dir="2700000" w14:sx="100000" w14:sy="100000" w14:kx="0" w14:ky="0" w14:algn="tl">
            <w14:srgbClr w14:val="000000">
              <w14:alpha w14:val="60000"/>
            </w14:srgbClr>
          </w14:shadow>
        </w:rPr>
      </w:pPr>
    </w:p>
    <w:p w14:paraId="6396B60F" w14:textId="77777777" w:rsidR="00752980" w:rsidRDefault="00752980" w:rsidP="002B2DD6">
      <w:pPr>
        <w:jc w:val="center"/>
      </w:pPr>
    </w:p>
    <w:p w14:paraId="20406EED" w14:textId="77777777" w:rsidR="002B2DD6" w:rsidRPr="002B2DD6" w:rsidRDefault="002B2DD6" w:rsidP="002B2DD6">
      <w:pPr>
        <w:jc w:val="center"/>
        <w:rPr>
          <w:sz w:val="24"/>
          <w:szCs w:val="24"/>
          <w:lang w:val="es-ES"/>
        </w:rPr>
      </w:pPr>
      <w:r w:rsidRPr="002B2DD6">
        <w:rPr>
          <w:i/>
          <w:sz w:val="24"/>
          <w:szCs w:val="24"/>
          <w:lang w:val="es-ES"/>
        </w:rPr>
        <w:t>Hoja de firmas sentencia de segunda instancia dentro de la acción popular número 05001 31 03 00</w:t>
      </w:r>
      <w:r>
        <w:rPr>
          <w:i/>
          <w:sz w:val="24"/>
          <w:szCs w:val="24"/>
          <w:lang w:val="es-ES"/>
        </w:rPr>
        <w:t>9 2009 00277</w:t>
      </w:r>
      <w:r w:rsidRPr="002B2DD6">
        <w:rPr>
          <w:i/>
          <w:sz w:val="24"/>
          <w:szCs w:val="24"/>
          <w:lang w:val="es-ES"/>
        </w:rPr>
        <w:t xml:space="preserve"> 01</w:t>
      </w:r>
    </w:p>
    <w:sectPr w:rsidR="002B2DD6" w:rsidRPr="002B2DD6" w:rsidSect="005841DF">
      <w:headerReference w:type="default" r:id="rId11"/>
      <w:footerReference w:type="even" r:id="rId12"/>
      <w:footerReference w:type="default" r:id="rId13"/>
      <w:pgSz w:w="12242" w:h="18722" w:code="14"/>
      <w:pgMar w:top="1418" w:right="1701" w:bottom="1134" w:left="1701" w:header="397" w:footer="39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DBADE0" w14:textId="77777777" w:rsidR="00026B21" w:rsidRDefault="00026B21" w:rsidP="005B7D28">
      <w:r>
        <w:separator/>
      </w:r>
    </w:p>
  </w:endnote>
  <w:endnote w:type="continuationSeparator" w:id="0">
    <w:p w14:paraId="1DD96EB4" w14:textId="77777777" w:rsidR="00026B21" w:rsidRDefault="00026B21" w:rsidP="005B7D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46C78A" w14:textId="77777777" w:rsidR="004C6C57" w:rsidRDefault="000420A9" w:rsidP="00F74A79">
    <w:pPr>
      <w:pStyle w:val="Piedepgina"/>
      <w:framePr w:wrap="around" w:vAnchor="text" w:hAnchor="margin" w:xAlign="outside" w:y="1"/>
      <w:rPr>
        <w:rStyle w:val="Nmerodepgina"/>
      </w:rPr>
    </w:pPr>
    <w:r>
      <w:rPr>
        <w:rStyle w:val="Nmerodepgina"/>
      </w:rPr>
      <w:fldChar w:fldCharType="begin"/>
    </w:r>
    <w:r>
      <w:rPr>
        <w:rStyle w:val="Nmerodepgina"/>
      </w:rPr>
      <w:instrText xml:space="preserve">PAGE  </w:instrText>
    </w:r>
    <w:r>
      <w:rPr>
        <w:rStyle w:val="Nmerodepgina"/>
      </w:rPr>
      <w:fldChar w:fldCharType="end"/>
    </w:r>
  </w:p>
  <w:p w14:paraId="5361C9AE" w14:textId="77777777" w:rsidR="004C6C57" w:rsidRDefault="00026B21" w:rsidP="00F74A79">
    <w:pPr>
      <w:pStyle w:val="Piedepgina"/>
      <w:ind w:right="360" w:firstLine="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10BCEF" w14:textId="3A16A0F5" w:rsidR="004C6C57" w:rsidRDefault="000420A9" w:rsidP="00F74A79">
    <w:pPr>
      <w:pStyle w:val="Piedepgina"/>
      <w:framePr w:w="541" w:wrap="around" w:vAnchor="text" w:hAnchor="margin" w:x="10560" w:y="1"/>
      <w:ind w:left="-840" w:right="-73"/>
      <w:rPr>
        <w:rStyle w:val="Nmerodepgina"/>
        <w:color w:val="808080"/>
        <w:sz w:val="18"/>
        <w:szCs w:val="18"/>
      </w:rPr>
    </w:pPr>
    <w:r>
      <w:rPr>
        <w:rStyle w:val="Nmerodepgina"/>
        <w:color w:val="808080"/>
        <w:sz w:val="18"/>
        <w:szCs w:val="18"/>
      </w:rPr>
      <w:fldChar w:fldCharType="begin"/>
    </w:r>
    <w:r>
      <w:rPr>
        <w:rStyle w:val="Nmerodepgina"/>
        <w:color w:val="808080"/>
        <w:sz w:val="18"/>
        <w:szCs w:val="18"/>
      </w:rPr>
      <w:instrText xml:space="preserve">PAGE  </w:instrText>
    </w:r>
    <w:r>
      <w:rPr>
        <w:rStyle w:val="Nmerodepgina"/>
        <w:color w:val="808080"/>
        <w:sz w:val="18"/>
        <w:szCs w:val="18"/>
      </w:rPr>
      <w:fldChar w:fldCharType="separate"/>
    </w:r>
    <w:r w:rsidR="00094C92">
      <w:rPr>
        <w:rStyle w:val="Nmerodepgina"/>
        <w:noProof/>
        <w:color w:val="808080"/>
        <w:sz w:val="18"/>
        <w:szCs w:val="18"/>
      </w:rPr>
      <w:t>16</w:t>
    </w:r>
    <w:r>
      <w:rPr>
        <w:rStyle w:val="Nmerodepgina"/>
        <w:color w:val="808080"/>
        <w:sz w:val="18"/>
        <w:szCs w:val="18"/>
      </w:rPr>
      <w:fldChar w:fldCharType="end"/>
    </w:r>
  </w:p>
  <w:p w14:paraId="5A2D0952" w14:textId="07BFBCA7" w:rsidR="004C6C57" w:rsidRPr="002138E9" w:rsidRDefault="005B7D28" w:rsidP="00F74A79">
    <w:pPr>
      <w:pStyle w:val="Piedepgina"/>
      <w:rPr>
        <w:color w:val="808080"/>
        <w:sz w:val="18"/>
        <w:szCs w:val="18"/>
      </w:rPr>
    </w:pPr>
    <w:r w:rsidRPr="00895068">
      <w:rPr>
        <w:i/>
        <w:noProof/>
        <w:color w:val="808080"/>
        <w:sz w:val="22"/>
        <w:szCs w:val="22"/>
        <w:lang w:eastAsia="es-CO"/>
      </w:rPr>
      <mc:AlternateContent>
        <mc:Choice Requires="wps">
          <w:drawing>
            <wp:anchor distT="0" distB="0" distL="114300" distR="114300" simplePos="0" relativeHeight="251661312" behindDoc="0" locked="0" layoutInCell="1" allowOverlap="1" wp14:anchorId="2487B05E" wp14:editId="0485DAF9">
              <wp:simplePos x="0" y="0"/>
              <wp:positionH relativeFrom="column">
                <wp:posOffset>228600</wp:posOffset>
              </wp:positionH>
              <wp:positionV relativeFrom="paragraph">
                <wp:posOffset>128270</wp:posOffset>
              </wp:positionV>
              <wp:extent cx="5181600" cy="0"/>
              <wp:effectExtent l="9525" t="13970" r="9525" b="5080"/>
              <wp:wrapNone/>
              <wp:docPr id="1" name="Conector recto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81600" cy="0"/>
                      </a:xfrm>
                      <a:prstGeom prst="line">
                        <a:avLst/>
                      </a:prstGeom>
                      <a:noFill/>
                      <a:ln w="6350">
                        <a:solidFill>
                          <a:srgbClr val="808080"/>
                        </a:solidFill>
                        <a:round/>
                        <a:headEnd/>
                        <a:tailEnd type="none" w="sm"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59046903" id="Conector recto 1"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pt,10.1pt" to="426pt,1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" strokecolor="gray" strokeweight=".5pt">
              <v:stroke endarrowwidth="narrow" endarrowlength="long"/>
            </v:line>
          </w:pict>
        </mc:Fallback>
      </mc:AlternateContent>
    </w:r>
    <w:r w:rsidR="000420A9" w:rsidRPr="00225512">
      <w:rPr>
        <w:rStyle w:val="Nmerodepgina"/>
        <w:color w:val="808080"/>
        <w:sz w:val="18"/>
        <w:szCs w:val="18"/>
      </w:rPr>
      <w:fldChar w:fldCharType="begin"/>
    </w:r>
    <w:r w:rsidR="000420A9" w:rsidRPr="00225512">
      <w:rPr>
        <w:rStyle w:val="Nmerodepgina"/>
        <w:color w:val="808080"/>
        <w:sz w:val="18"/>
        <w:szCs w:val="18"/>
      </w:rPr>
      <w:instrText xml:space="preserve">PAGE  </w:instrText>
    </w:r>
    <w:r w:rsidR="000420A9" w:rsidRPr="00225512">
      <w:rPr>
        <w:rStyle w:val="Nmerodepgina"/>
        <w:color w:val="808080"/>
        <w:sz w:val="18"/>
        <w:szCs w:val="18"/>
      </w:rPr>
      <w:fldChar w:fldCharType="separate"/>
    </w:r>
    <w:r w:rsidR="00094C92">
      <w:rPr>
        <w:rStyle w:val="Nmerodepgina"/>
        <w:noProof/>
        <w:color w:val="808080"/>
        <w:sz w:val="18"/>
        <w:szCs w:val="18"/>
      </w:rPr>
      <w:t>16</w:t>
    </w:r>
    <w:r w:rsidR="000420A9" w:rsidRPr="00225512">
      <w:rPr>
        <w:rStyle w:val="Nmerodepgina"/>
        <w:color w:val="808080"/>
        <w:sz w:val="18"/>
        <w:szCs w:val="18"/>
      </w:rPr>
      <w:fldChar w:fldCharType="end"/>
    </w:r>
  </w:p>
  <w:p w14:paraId="0CCB693B" w14:textId="77777777" w:rsidR="004C6C57" w:rsidRPr="001F341C" w:rsidRDefault="000420A9" w:rsidP="00F74A79">
    <w:pPr>
      <w:pStyle w:val="Piedepgina"/>
      <w:jc w:val="center"/>
      <w:rPr>
        <w:i/>
        <w:color w:val="808080"/>
        <w:sz w:val="22"/>
        <w:szCs w:val="22"/>
      </w:rPr>
    </w:pPr>
    <w:r w:rsidRPr="001F341C">
      <w:rPr>
        <w:i/>
        <w:color w:val="808080"/>
        <w:sz w:val="22"/>
        <w:szCs w:val="22"/>
      </w:rPr>
      <w:t>“Al servicio de la justicia y de la paz social”</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F61938" w14:textId="77777777" w:rsidR="00026B21" w:rsidRDefault="00026B21" w:rsidP="005B7D28">
      <w:r>
        <w:separator/>
      </w:r>
    </w:p>
  </w:footnote>
  <w:footnote w:type="continuationSeparator" w:id="0">
    <w:p w14:paraId="1510C469" w14:textId="77777777" w:rsidR="00026B21" w:rsidRDefault="00026B21" w:rsidP="005B7D28">
      <w:r>
        <w:continuationSeparator/>
      </w:r>
    </w:p>
  </w:footnote>
  <w:footnote w:id="1">
    <w:p w14:paraId="1E2E2740" w14:textId="77777777" w:rsidR="005B7D28" w:rsidRPr="006D4110" w:rsidRDefault="005B7D28" w:rsidP="005B7D28">
      <w:pPr>
        <w:pStyle w:val="Textonotapie"/>
      </w:pPr>
      <w:r w:rsidRPr="00603688">
        <w:rPr>
          <w:rStyle w:val="Refdenotaalpie"/>
          <w:b/>
        </w:rPr>
        <w:footnoteRef/>
      </w:r>
      <w:r w:rsidRPr="00603688">
        <w:t xml:space="preserve">. </w:t>
      </w:r>
      <w:r w:rsidRPr="006D4110">
        <w:t>Consejo de Estado, Sección Tercera, Sen</w:t>
      </w:r>
      <w:r>
        <w:t xml:space="preserve">tencia de junio 1º de </w:t>
      </w:r>
      <w:smartTag w:uri="urn:schemas-microsoft-com:office:smarttags" w:element="metricconverter">
        <w:smartTagPr>
          <w:attr w:name="ProductID" w:val="2000, M"/>
        </w:smartTagPr>
        <w:r>
          <w:t>2000, M</w:t>
        </w:r>
      </w:smartTag>
      <w:r>
        <w:t>.</w:t>
      </w:r>
      <w:r w:rsidRPr="006D4110">
        <w:t>P</w:t>
      </w:r>
      <w:r>
        <w:t>.</w:t>
      </w:r>
      <w:r w:rsidRPr="006D4110">
        <w:t xml:space="preserve"> </w:t>
      </w:r>
      <w:proofErr w:type="spellStart"/>
      <w:r w:rsidRPr="006D4110">
        <w:t>Alier</w:t>
      </w:r>
      <w:proofErr w:type="spellEnd"/>
      <w:r w:rsidRPr="006D4110">
        <w:t xml:space="preserve"> Hernández.</w:t>
      </w:r>
    </w:p>
  </w:footnote>
  <w:footnote w:id="2">
    <w:p w14:paraId="3EB48953" w14:textId="77777777" w:rsidR="00B00D09" w:rsidRDefault="00B00D09" w:rsidP="00B00D09">
      <w:pPr>
        <w:pStyle w:val="Textonotapie"/>
      </w:pPr>
      <w:r>
        <w:rPr>
          <w:rStyle w:val="Refdenotaalpie"/>
        </w:rPr>
        <w:footnoteRef/>
      </w:r>
      <w:r>
        <w:t xml:space="preserve"> Art. 14 Ley 1618 de 2013.</w:t>
      </w:r>
    </w:p>
  </w:footnote>
  <w:footnote w:id="3">
    <w:p w14:paraId="502CF76B" w14:textId="03CD7219" w:rsidR="00DA2D6D" w:rsidRDefault="00DA2D6D" w:rsidP="00DA2D6D">
      <w:pPr>
        <w:pStyle w:val="Textonotapie"/>
        <w:jc w:val="both"/>
      </w:pPr>
      <w:r>
        <w:rPr>
          <w:rStyle w:val="Refdenotaalpie"/>
        </w:rPr>
        <w:footnoteRef/>
      </w:r>
      <w:r>
        <w:t xml:space="preserve"> La postura de la mayoría encuentra fundamento en la sentencia </w:t>
      </w:r>
      <w:r w:rsidRPr="00DA2D6D">
        <w:t>Sala de lo Contencioso Administrativo, Sección Segunda. C.P. Gustavo Eduardo Gómez Aranguren. Radicado 11001-33-31-019-2007-00735-01</w:t>
      </w:r>
    </w:p>
  </w:footnote>
  <w:footnote w:id="4">
    <w:p w14:paraId="6BA47CD7" w14:textId="35903AE0" w:rsidR="005B7D28" w:rsidRPr="00A1678A" w:rsidRDefault="005B7D28" w:rsidP="005B7D28">
      <w:pPr>
        <w:pStyle w:val="Textonotapie"/>
        <w:jc w:val="both"/>
        <w:rPr>
          <w:szCs w:val="18"/>
        </w:rPr>
      </w:pPr>
      <w:r w:rsidRPr="00A1678A">
        <w:rPr>
          <w:rStyle w:val="Refdenotaalpie"/>
          <w:szCs w:val="18"/>
        </w:rPr>
        <w:footnoteRef/>
      </w:r>
      <w:r w:rsidRPr="00A1678A">
        <w:rPr>
          <w:szCs w:val="18"/>
        </w:rPr>
        <w:t xml:space="preserve"> Por derecho adquirido se entiende que durante la vigencia de los artículos 39 y 40 ley 472, se dieron todos los elementos necesarios para consolidar el derecho a recibir el incentivo –presentación de demanda, prueba de la amenaza o la vulneración, efectividad de la actuación procesal en el evento que hará cesar el hecho-. Si uno de ellos falta al momento de regir la ley 1425 de 2010, (por ejemplo, se presentó la demanda</w:t>
      </w:r>
      <w:r w:rsidR="0027449C">
        <w:rPr>
          <w:szCs w:val="18"/>
        </w:rPr>
        <w:t>,</w:t>
      </w:r>
      <w:r w:rsidRPr="00A1678A">
        <w:rPr>
          <w:szCs w:val="18"/>
        </w:rPr>
        <w:t xml:space="preserve"> pero aún no se había acreditado la vulneración o la amenaza de los derechos) se estará frente a una simple expectativa. Es así como hay que analizar EN CADA CASO, y n</w:t>
      </w:r>
      <w:r w:rsidR="005B2BB7">
        <w:rPr>
          <w:szCs w:val="18"/>
        </w:rPr>
        <w:t>o de forma general y anticipada</w:t>
      </w:r>
      <w:r w:rsidRPr="00A1678A">
        <w:rPr>
          <w:i/>
          <w:szCs w:val="18"/>
        </w:rPr>
        <w:t xml:space="preserve">, </w:t>
      </w:r>
      <w:r w:rsidRPr="00A1678A">
        <w:rPr>
          <w:szCs w:val="18"/>
        </w:rPr>
        <w:t>si al momento de entrar en vigencia la ley 1425 el actor popular en un caso concreto tenía un derecho adquirido a recibir el incentivo</w:t>
      </w:r>
    </w:p>
    <w:p w14:paraId="205645F5" w14:textId="77777777" w:rsidR="005B7D28" w:rsidRPr="00A1678A" w:rsidRDefault="005B7D28" w:rsidP="005B7D28">
      <w:pPr>
        <w:pStyle w:val="Textonotapie"/>
        <w:jc w:val="both"/>
        <w:rPr>
          <w:szCs w:val="18"/>
        </w:rPr>
      </w:pPr>
    </w:p>
  </w:footnote>
  <w:footnote w:id="5">
    <w:p w14:paraId="28C6999A" w14:textId="77777777" w:rsidR="005B7D28" w:rsidRPr="00A1678A" w:rsidRDefault="005B7D28" w:rsidP="005B7D28">
      <w:pPr>
        <w:pStyle w:val="Textonotapie"/>
        <w:jc w:val="both"/>
        <w:rPr>
          <w:szCs w:val="18"/>
        </w:rPr>
      </w:pPr>
      <w:r w:rsidRPr="00A1678A">
        <w:rPr>
          <w:rStyle w:val="Refdenotaalpie"/>
          <w:szCs w:val="18"/>
        </w:rPr>
        <w:footnoteRef/>
      </w:r>
      <w:r w:rsidRPr="00A1678A">
        <w:rPr>
          <w:szCs w:val="18"/>
        </w:rPr>
        <w:t xml:space="preserve"> Sobre los derechos adquiridos ha señalado </w:t>
      </w:r>
      <w:smartTag w:uri="urn:schemas-microsoft-com:office:smarttags" w:element="PersonName">
        <w:smartTagPr>
          <w:attr w:name="ProductID" w:val="la Corte Constitucional"/>
        </w:smartTagPr>
        <w:smartTag w:uri="urn:schemas-microsoft-com:office:smarttags" w:element="PersonName">
          <w:smartTagPr>
            <w:attr w:name="ProductID" w:val="la Corte"/>
          </w:smartTagPr>
          <w:r w:rsidRPr="00A1678A">
            <w:rPr>
              <w:szCs w:val="18"/>
            </w:rPr>
            <w:t>la Corte</w:t>
          </w:r>
        </w:smartTag>
        <w:r w:rsidRPr="00A1678A">
          <w:rPr>
            <w:szCs w:val="18"/>
          </w:rPr>
          <w:t xml:space="preserve"> Constitucional</w:t>
        </w:r>
      </w:smartTag>
      <w:r w:rsidRPr="00A1678A">
        <w:rPr>
          <w:szCs w:val="18"/>
        </w:rPr>
        <w:t>: “</w:t>
      </w:r>
      <w:r w:rsidRPr="00A1678A">
        <w:rPr>
          <w:i/>
          <w:szCs w:val="18"/>
        </w:rPr>
        <w:t xml:space="preserve">Recogiendo criterios doctrinarios y jurisprudenciales comúnmente aceptados sobre la materia, ha estimado que los derechos adquiridos presuponen la consolidación de una serie de condiciones contempladas en la ley, que permiten a su titular exigir el derecho en cualquier momento”. </w:t>
      </w:r>
      <w:r w:rsidRPr="00A1678A">
        <w:rPr>
          <w:szCs w:val="18"/>
        </w:rPr>
        <w:t>Sentencia C-624 de 2008. Magistrado Ponente Humberto Sierra Porto.</w:t>
      </w:r>
    </w:p>
  </w:footnote>
  <w:footnote w:id="6">
    <w:p w14:paraId="2AC4D073" w14:textId="32E153B0" w:rsidR="00EC11F8" w:rsidRPr="00EC11F8" w:rsidRDefault="00EC11F8">
      <w:pPr>
        <w:pStyle w:val="Textonotapie"/>
        <w:rPr>
          <w:lang w:val="es-ES"/>
        </w:rPr>
      </w:pPr>
      <w:r>
        <w:rPr>
          <w:rStyle w:val="Refdenotaalpie"/>
        </w:rPr>
        <w:footnoteRef/>
      </w:r>
      <w:r>
        <w:t xml:space="preserve"> </w:t>
      </w:r>
      <w:r>
        <w:rPr>
          <w:lang w:val="es-ES"/>
        </w:rPr>
        <w:t>Sentencia C-1026 de 2001.</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523CD8" w14:textId="77777777" w:rsidR="004C6C57" w:rsidRDefault="00026B21">
    <w:pPr>
      <w:pStyle w:val="Encabezado"/>
      <w:framePr w:wrap="around" w:vAnchor="text" w:hAnchor="margin" w:xAlign="center" w:y="1"/>
      <w:rPr>
        <w:rStyle w:val="Nmerodepgina"/>
      </w:rPr>
    </w:pPr>
  </w:p>
  <w:p w14:paraId="18F5024A" w14:textId="77777777" w:rsidR="004C6C57" w:rsidRPr="004B355E" w:rsidRDefault="005B7D28" w:rsidP="00F74A79">
    <w:pPr>
      <w:pStyle w:val="Encabezado"/>
      <w:tabs>
        <w:tab w:val="left" w:pos="2760"/>
        <w:tab w:val="left" w:pos="3060"/>
        <w:tab w:val="center" w:pos="3900"/>
        <w:tab w:val="right" w:pos="9200"/>
      </w:tabs>
      <w:jc w:val="right"/>
      <w:rPr>
        <w:rFonts w:ascii="Book Antiqua" w:hAnsi="Book Antiqua"/>
        <w:i/>
        <w:iCs/>
        <w:color w:val="808080"/>
        <w:sz w:val="26"/>
        <w:szCs w:val="26"/>
      </w:rPr>
    </w:pPr>
    <w:r w:rsidRPr="00895068">
      <w:rPr>
        <w:i/>
        <w:iCs/>
        <w:noProof/>
        <w:color w:val="333333"/>
        <w:sz w:val="22"/>
        <w:szCs w:val="22"/>
        <w:lang w:eastAsia="es-CO"/>
      </w:rPr>
      <w:drawing>
        <wp:anchor distT="0" distB="0" distL="114300" distR="114300" simplePos="0" relativeHeight="251660288" behindDoc="1" locked="0" layoutInCell="1" allowOverlap="1" wp14:anchorId="62F99071" wp14:editId="1B271BF7">
          <wp:simplePos x="0" y="0"/>
          <wp:positionH relativeFrom="column">
            <wp:posOffset>0</wp:posOffset>
          </wp:positionH>
          <wp:positionV relativeFrom="paragraph">
            <wp:posOffset>-66675</wp:posOffset>
          </wp:positionV>
          <wp:extent cx="1737995" cy="1128395"/>
          <wp:effectExtent l="0" t="0" r="0" b="0"/>
          <wp:wrapTight wrapText="bothSides">
            <wp:wrapPolygon edited="0">
              <wp:start x="0" y="0"/>
              <wp:lineTo x="0" y="21150"/>
              <wp:lineTo x="21308" y="21150"/>
              <wp:lineTo x="21308" y="0"/>
              <wp:lineTo x="0" y="0"/>
            </wp:wrapPolygon>
          </wp:wrapTight>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37995" cy="1128395"/>
                  </a:xfrm>
                  <a:prstGeom prst="rect">
                    <a:avLst/>
                  </a:prstGeom>
                  <a:noFill/>
                </pic:spPr>
              </pic:pic>
            </a:graphicData>
          </a:graphic>
          <wp14:sizeRelH relativeFrom="page">
            <wp14:pctWidth>0</wp14:pctWidth>
          </wp14:sizeRelH>
          <wp14:sizeRelV relativeFrom="page">
            <wp14:pctHeight>0</wp14:pctHeight>
          </wp14:sizeRelV>
        </wp:anchor>
      </w:drawing>
    </w:r>
    <w:r w:rsidR="000420A9">
      <w:rPr>
        <w:i/>
        <w:iCs/>
        <w:color w:val="808080"/>
        <w:sz w:val="22"/>
      </w:rPr>
      <w:t xml:space="preserve">                    </w:t>
    </w:r>
    <w:r w:rsidR="000420A9">
      <w:rPr>
        <w:i/>
        <w:iCs/>
        <w:color w:val="808080"/>
        <w:sz w:val="22"/>
        <w:szCs w:val="22"/>
      </w:rPr>
      <w:t xml:space="preserve">                                                                                  </w:t>
    </w:r>
    <w:r w:rsidR="000420A9" w:rsidRPr="004B355E">
      <w:rPr>
        <w:rFonts w:ascii="Book Antiqua" w:hAnsi="Book Antiqua"/>
        <w:i/>
        <w:iCs/>
        <w:color w:val="808080"/>
        <w:sz w:val="26"/>
        <w:szCs w:val="26"/>
      </w:rPr>
      <w:t xml:space="preserve">M. P. Julián Valencia Castaño                                          </w:t>
    </w:r>
  </w:p>
  <w:p w14:paraId="0A657FDE" w14:textId="77777777" w:rsidR="004C6C57" w:rsidRDefault="005B7D28">
    <w:pPr>
      <w:pStyle w:val="Encabezado"/>
      <w:tabs>
        <w:tab w:val="left" w:pos="3360"/>
        <w:tab w:val="left" w:pos="5910"/>
      </w:tabs>
      <w:rPr>
        <w:i/>
        <w:iCs/>
        <w:color w:val="808080"/>
        <w:sz w:val="22"/>
      </w:rPr>
    </w:pPr>
    <w:r w:rsidRPr="00895068">
      <w:rPr>
        <w:noProof/>
        <w:color w:val="808080"/>
        <w:lang w:eastAsia="es-CO"/>
      </w:rPr>
      <mc:AlternateContent>
        <mc:Choice Requires="wps">
          <w:drawing>
            <wp:anchor distT="0" distB="0" distL="114300" distR="114300" simplePos="0" relativeHeight="251659264" behindDoc="0" locked="0" layoutInCell="1" allowOverlap="1" wp14:anchorId="46688F33" wp14:editId="344A6168">
              <wp:simplePos x="0" y="0"/>
              <wp:positionH relativeFrom="column">
                <wp:posOffset>2078355</wp:posOffset>
              </wp:positionH>
              <wp:positionV relativeFrom="paragraph">
                <wp:posOffset>14605</wp:posOffset>
              </wp:positionV>
              <wp:extent cx="3712845" cy="0"/>
              <wp:effectExtent l="11430" t="43180" r="47625" b="42545"/>
              <wp:wrapNone/>
              <wp:docPr id="2" name="Conector recto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12845" cy="0"/>
                      </a:xfrm>
                      <a:prstGeom prst="line">
                        <a:avLst/>
                      </a:prstGeom>
                      <a:noFill/>
                      <a:ln w="6350">
                        <a:solidFill>
                          <a:srgbClr val="808080"/>
                        </a:solidFill>
                        <a:round/>
                        <a:headEnd/>
                        <a:tailEnd type="oval"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EA3FD35" id="Conector recto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3.65pt,1.15pt" to="456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" strokecolor="gray" strokeweight=".5pt">
              <v:stroke endarrow="oval" endarrowwidth="narrow" endarrowlength="short"/>
            </v:line>
          </w:pict>
        </mc:Fallback>
      </mc:AlternateContent>
    </w:r>
    <w:r w:rsidR="000420A9">
      <w:rPr>
        <w:i/>
        <w:iCs/>
        <w:color w:val="808080"/>
        <w:sz w:val="22"/>
      </w:rPr>
      <w:t xml:space="preserve">                                                               </w:t>
    </w:r>
    <w:r w:rsidR="000420A9">
      <w:rPr>
        <w:i/>
        <w:iCs/>
        <w:color w:val="808080"/>
        <w:sz w:val="22"/>
      </w:rPr>
      <w:tab/>
      <w:t xml:space="preserve">                                           </w:t>
    </w:r>
    <w:r w:rsidR="000420A9">
      <w:rPr>
        <w:i/>
        <w:iCs/>
        <w:color w:val="333333"/>
        <w:sz w:val="22"/>
      </w:rPr>
      <w:t xml:space="preserve">                                                                </w:t>
    </w:r>
  </w:p>
  <w:p w14:paraId="72E716DA" w14:textId="77777777" w:rsidR="004C6C57" w:rsidRDefault="000420A9">
    <w:pPr>
      <w:pStyle w:val="Encabezado"/>
      <w:tabs>
        <w:tab w:val="center" w:pos="3900"/>
        <w:tab w:val="right" w:pos="9200"/>
      </w:tabs>
      <w:rPr>
        <w:i/>
        <w:iCs/>
        <w:color w:val="808080"/>
        <w:sz w:val="22"/>
      </w:rPr>
    </w:pPr>
    <w:r>
      <w:rPr>
        <w:i/>
        <w:iCs/>
        <w:color w:val="808080"/>
        <w:sz w:val="22"/>
      </w:rPr>
      <w:t xml:space="preserve">                                                                                      </w:t>
    </w:r>
  </w:p>
  <w:p w14:paraId="266493AC" w14:textId="77777777" w:rsidR="004C6C57" w:rsidRDefault="00026B21">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B76C0E"/>
    <w:multiLevelType w:val="hybridMultilevel"/>
    <w:tmpl w:val="7E1EC518"/>
    <w:lvl w:ilvl="0" w:tplc="1BB06EFE">
      <w:start w:val="1"/>
      <w:numFmt w:val="lowerLetter"/>
      <w:lvlText w:val="%1."/>
      <w:lvlJc w:val="left"/>
      <w:pPr>
        <w:ind w:left="2628" w:hanging="360"/>
      </w:pPr>
      <w:rPr>
        <w:rFonts w:hint="default"/>
      </w:rPr>
    </w:lvl>
    <w:lvl w:ilvl="1" w:tplc="240A0019" w:tentative="1">
      <w:start w:val="1"/>
      <w:numFmt w:val="lowerLetter"/>
      <w:lvlText w:val="%2."/>
      <w:lvlJc w:val="left"/>
      <w:pPr>
        <w:ind w:left="3348" w:hanging="360"/>
      </w:pPr>
    </w:lvl>
    <w:lvl w:ilvl="2" w:tplc="240A001B" w:tentative="1">
      <w:start w:val="1"/>
      <w:numFmt w:val="lowerRoman"/>
      <w:lvlText w:val="%3."/>
      <w:lvlJc w:val="right"/>
      <w:pPr>
        <w:ind w:left="4068" w:hanging="180"/>
      </w:pPr>
    </w:lvl>
    <w:lvl w:ilvl="3" w:tplc="240A000F" w:tentative="1">
      <w:start w:val="1"/>
      <w:numFmt w:val="decimal"/>
      <w:lvlText w:val="%4."/>
      <w:lvlJc w:val="left"/>
      <w:pPr>
        <w:ind w:left="4788" w:hanging="360"/>
      </w:pPr>
    </w:lvl>
    <w:lvl w:ilvl="4" w:tplc="240A0019" w:tentative="1">
      <w:start w:val="1"/>
      <w:numFmt w:val="lowerLetter"/>
      <w:lvlText w:val="%5."/>
      <w:lvlJc w:val="left"/>
      <w:pPr>
        <w:ind w:left="5508" w:hanging="360"/>
      </w:pPr>
    </w:lvl>
    <w:lvl w:ilvl="5" w:tplc="240A001B" w:tentative="1">
      <w:start w:val="1"/>
      <w:numFmt w:val="lowerRoman"/>
      <w:lvlText w:val="%6."/>
      <w:lvlJc w:val="right"/>
      <w:pPr>
        <w:ind w:left="6228" w:hanging="180"/>
      </w:pPr>
    </w:lvl>
    <w:lvl w:ilvl="6" w:tplc="240A000F" w:tentative="1">
      <w:start w:val="1"/>
      <w:numFmt w:val="decimal"/>
      <w:lvlText w:val="%7."/>
      <w:lvlJc w:val="left"/>
      <w:pPr>
        <w:ind w:left="6948" w:hanging="360"/>
      </w:pPr>
    </w:lvl>
    <w:lvl w:ilvl="7" w:tplc="240A0019" w:tentative="1">
      <w:start w:val="1"/>
      <w:numFmt w:val="lowerLetter"/>
      <w:lvlText w:val="%8."/>
      <w:lvlJc w:val="left"/>
      <w:pPr>
        <w:ind w:left="7668" w:hanging="360"/>
      </w:pPr>
    </w:lvl>
    <w:lvl w:ilvl="8" w:tplc="240A001B" w:tentative="1">
      <w:start w:val="1"/>
      <w:numFmt w:val="lowerRoman"/>
      <w:lvlText w:val="%9."/>
      <w:lvlJc w:val="right"/>
      <w:pPr>
        <w:ind w:left="8388" w:hanging="180"/>
      </w:pPr>
    </w:lvl>
  </w:abstractNum>
  <w:abstractNum w:abstractNumId="1" w15:restartNumberingAfterBreak="0">
    <w:nsid w:val="17FE0E44"/>
    <w:multiLevelType w:val="hybridMultilevel"/>
    <w:tmpl w:val="B8BA4C4C"/>
    <w:lvl w:ilvl="0" w:tplc="62220D86">
      <w:start w:val="1"/>
      <w:numFmt w:val="upperRoman"/>
      <w:lvlText w:val="%1."/>
      <w:lvlJc w:val="left"/>
      <w:pPr>
        <w:ind w:left="720" w:hanging="360"/>
      </w:pPr>
      <w:rPr>
        <w:rFonts w:ascii="Arial" w:eastAsia="Times New Roman" w:hAnsi="Arial" w:cs="Arial"/>
        <w:b/>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7EB948C5"/>
    <w:multiLevelType w:val="hybridMultilevel"/>
    <w:tmpl w:val="734EEC7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7D28"/>
    <w:rsid w:val="000067ED"/>
    <w:rsid w:val="00017207"/>
    <w:rsid w:val="00024735"/>
    <w:rsid w:val="00026B21"/>
    <w:rsid w:val="00033D07"/>
    <w:rsid w:val="00035324"/>
    <w:rsid w:val="00036425"/>
    <w:rsid w:val="00036C1D"/>
    <w:rsid w:val="0004040A"/>
    <w:rsid w:val="000420A9"/>
    <w:rsid w:val="000424C7"/>
    <w:rsid w:val="00044AFB"/>
    <w:rsid w:val="000620D8"/>
    <w:rsid w:val="000669C7"/>
    <w:rsid w:val="00070A8F"/>
    <w:rsid w:val="000724B3"/>
    <w:rsid w:val="00074A71"/>
    <w:rsid w:val="00082AED"/>
    <w:rsid w:val="00086E13"/>
    <w:rsid w:val="00094C92"/>
    <w:rsid w:val="00095FFF"/>
    <w:rsid w:val="000963AD"/>
    <w:rsid w:val="000966FC"/>
    <w:rsid w:val="000C26C2"/>
    <w:rsid w:val="000C6017"/>
    <w:rsid w:val="000D677C"/>
    <w:rsid w:val="000E0AD3"/>
    <w:rsid w:val="000E2F17"/>
    <w:rsid w:val="000E6B3E"/>
    <w:rsid w:val="001039FA"/>
    <w:rsid w:val="00111423"/>
    <w:rsid w:val="00112433"/>
    <w:rsid w:val="00113456"/>
    <w:rsid w:val="00122952"/>
    <w:rsid w:val="001237E6"/>
    <w:rsid w:val="00124237"/>
    <w:rsid w:val="001244F2"/>
    <w:rsid w:val="00127857"/>
    <w:rsid w:val="00127CE3"/>
    <w:rsid w:val="001341CB"/>
    <w:rsid w:val="001361EF"/>
    <w:rsid w:val="00144AF7"/>
    <w:rsid w:val="001617A1"/>
    <w:rsid w:val="00167FD2"/>
    <w:rsid w:val="00175712"/>
    <w:rsid w:val="00175E5D"/>
    <w:rsid w:val="00184E04"/>
    <w:rsid w:val="001907D0"/>
    <w:rsid w:val="00192359"/>
    <w:rsid w:val="001C29F5"/>
    <w:rsid w:val="001C2F84"/>
    <w:rsid w:val="001C63F3"/>
    <w:rsid w:val="001C6DB0"/>
    <w:rsid w:val="001D2A6C"/>
    <w:rsid w:val="001D40AB"/>
    <w:rsid w:val="001D6380"/>
    <w:rsid w:val="001E3240"/>
    <w:rsid w:val="001E3B9C"/>
    <w:rsid w:val="001E554D"/>
    <w:rsid w:val="001E7EF5"/>
    <w:rsid w:val="001F3DB9"/>
    <w:rsid w:val="001F554C"/>
    <w:rsid w:val="001F59E5"/>
    <w:rsid w:val="00201644"/>
    <w:rsid w:val="00207938"/>
    <w:rsid w:val="00212FC6"/>
    <w:rsid w:val="00213E20"/>
    <w:rsid w:val="00214286"/>
    <w:rsid w:val="002170D7"/>
    <w:rsid w:val="002252C2"/>
    <w:rsid w:val="00230BD5"/>
    <w:rsid w:val="00242086"/>
    <w:rsid w:val="002609D9"/>
    <w:rsid w:val="00262922"/>
    <w:rsid w:val="0027449C"/>
    <w:rsid w:val="00277A08"/>
    <w:rsid w:val="00277EB4"/>
    <w:rsid w:val="00283F22"/>
    <w:rsid w:val="0028531B"/>
    <w:rsid w:val="00286B10"/>
    <w:rsid w:val="002B0BA0"/>
    <w:rsid w:val="002B1007"/>
    <w:rsid w:val="002B1C5B"/>
    <w:rsid w:val="002B2DD6"/>
    <w:rsid w:val="002C0ACD"/>
    <w:rsid w:val="002C1191"/>
    <w:rsid w:val="002D42EB"/>
    <w:rsid w:val="002E63B9"/>
    <w:rsid w:val="002F0C89"/>
    <w:rsid w:val="002F5A6C"/>
    <w:rsid w:val="002F6E67"/>
    <w:rsid w:val="00303AFE"/>
    <w:rsid w:val="003059DE"/>
    <w:rsid w:val="00305AB0"/>
    <w:rsid w:val="003120A3"/>
    <w:rsid w:val="003157A0"/>
    <w:rsid w:val="00345262"/>
    <w:rsid w:val="00345C98"/>
    <w:rsid w:val="0034737B"/>
    <w:rsid w:val="003614A2"/>
    <w:rsid w:val="00361565"/>
    <w:rsid w:val="00363CB8"/>
    <w:rsid w:val="0036694B"/>
    <w:rsid w:val="00370518"/>
    <w:rsid w:val="00372D1E"/>
    <w:rsid w:val="0038417B"/>
    <w:rsid w:val="00392C7B"/>
    <w:rsid w:val="003945F4"/>
    <w:rsid w:val="00394E47"/>
    <w:rsid w:val="003960D0"/>
    <w:rsid w:val="0039719E"/>
    <w:rsid w:val="003A236C"/>
    <w:rsid w:val="003A34B4"/>
    <w:rsid w:val="003A38F6"/>
    <w:rsid w:val="003B06AF"/>
    <w:rsid w:val="003B1EC7"/>
    <w:rsid w:val="003B2378"/>
    <w:rsid w:val="003C7FAA"/>
    <w:rsid w:val="003D3F69"/>
    <w:rsid w:val="003D51C7"/>
    <w:rsid w:val="003D55C5"/>
    <w:rsid w:val="003D5A3E"/>
    <w:rsid w:val="003E18FF"/>
    <w:rsid w:val="003E3966"/>
    <w:rsid w:val="003F0CCE"/>
    <w:rsid w:val="00400277"/>
    <w:rsid w:val="0040205F"/>
    <w:rsid w:val="00407027"/>
    <w:rsid w:val="00413AB4"/>
    <w:rsid w:val="004151A8"/>
    <w:rsid w:val="00416D77"/>
    <w:rsid w:val="00421E52"/>
    <w:rsid w:val="0042238E"/>
    <w:rsid w:val="00422F6A"/>
    <w:rsid w:val="00427592"/>
    <w:rsid w:val="00441200"/>
    <w:rsid w:val="00441240"/>
    <w:rsid w:val="00450B90"/>
    <w:rsid w:val="00456F0B"/>
    <w:rsid w:val="004576B2"/>
    <w:rsid w:val="00462ED5"/>
    <w:rsid w:val="00463681"/>
    <w:rsid w:val="0046641F"/>
    <w:rsid w:val="0047136C"/>
    <w:rsid w:val="00475DDD"/>
    <w:rsid w:val="00485BB0"/>
    <w:rsid w:val="00485BE1"/>
    <w:rsid w:val="00495719"/>
    <w:rsid w:val="004A0F46"/>
    <w:rsid w:val="004B355E"/>
    <w:rsid w:val="004B723E"/>
    <w:rsid w:val="004C2246"/>
    <w:rsid w:val="004C2278"/>
    <w:rsid w:val="004D0913"/>
    <w:rsid w:val="004D2754"/>
    <w:rsid w:val="004F60E5"/>
    <w:rsid w:val="004F6662"/>
    <w:rsid w:val="005031FC"/>
    <w:rsid w:val="00503F34"/>
    <w:rsid w:val="00506CED"/>
    <w:rsid w:val="005072B5"/>
    <w:rsid w:val="00510ECE"/>
    <w:rsid w:val="00514E4D"/>
    <w:rsid w:val="0051519F"/>
    <w:rsid w:val="00524528"/>
    <w:rsid w:val="00537549"/>
    <w:rsid w:val="005572EF"/>
    <w:rsid w:val="00580C4F"/>
    <w:rsid w:val="00594D4C"/>
    <w:rsid w:val="00597D13"/>
    <w:rsid w:val="005A602C"/>
    <w:rsid w:val="005A6B1E"/>
    <w:rsid w:val="005B114D"/>
    <w:rsid w:val="005B2BB7"/>
    <w:rsid w:val="005B3F18"/>
    <w:rsid w:val="005B7D28"/>
    <w:rsid w:val="005C0427"/>
    <w:rsid w:val="005C164C"/>
    <w:rsid w:val="005C1B67"/>
    <w:rsid w:val="005C232D"/>
    <w:rsid w:val="005C50CE"/>
    <w:rsid w:val="005C5460"/>
    <w:rsid w:val="005D4FA8"/>
    <w:rsid w:val="005D58CA"/>
    <w:rsid w:val="005F0C03"/>
    <w:rsid w:val="005F23E4"/>
    <w:rsid w:val="005F23F8"/>
    <w:rsid w:val="005F2654"/>
    <w:rsid w:val="005F457F"/>
    <w:rsid w:val="005F5112"/>
    <w:rsid w:val="005F63F4"/>
    <w:rsid w:val="00604C30"/>
    <w:rsid w:val="00607E04"/>
    <w:rsid w:val="00613396"/>
    <w:rsid w:val="006137CE"/>
    <w:rsid w:val="006168A9"/>
    <w:rsid w:val="006173CD"/>
    <w:rsid w:val="00625FC0"/>
    <w:rsid w:val="00632144"/>
    <w:rsid w:val="00632AD2"/>
    <w:rsid w:val="00635F78"/>
    <w:rsid w:val="00640166"/>
    <w:rsid w:val="00646E11"/>
    <w:rsid w:val="006479E8"/>
    <w:rsid w:val="00652194"/>
    <w:rsid w:val="00654064"/>
    <w:rsid w:val="00661B0B"/>
    <w:rsid w:val="00661C13"/>
    <w:rsid w:val="0066394D"/>
    <w:rsid w:val="006710C1"/>
    <w:rsid w:val="00672CEC"/>
    <w:rsid w:val="00674B51"/>
    <w:rsid w:val="00675580"/>
    <w:rsid w:val="00682787"/>
    <w:rsid w:val="00687EA8"/>
    <w:rsid w:val="006977C1"/>
    <w:rsid w:val="006A79C7"/>
    <w:rsid w:val="006B6B26"/>
    <w:rsid w:val="006C3E46"/>
    <w:rsid w:val="006D06B8"/>
    <w:rsid w:val="006D2C9C"/>
    <w:rsid w:val="006D50A8"/>
    <w:rsid w:val="006F1C36"/>
    <w:rsid w:val="006F5FD7"/>
    <w:rsid w:val="0070119D"/>
    <w:rsid w:val="007175D2"/>
    <w:rsid w:val="00726B41"/>
    <w:rsid w:val="00727A0F"/>
    <w:rsid w:val="00732A7E"/>
    <w:rsid w:val="00733209"/>
    <w:rsid w:val="0073532D"/>
    <w:rsid w:val="007411D2"/>
    <w:rsid w:val="007415C8"/>
    <w:rsid w:val="007476DA"/>
    <w:rsid w:val="00750E51"/>
    <w:rsid w:val="00751246"/>
    <w:rsid w:val="00752980"/>
    <w:rsid w:val="00755044"/>
    <w:rsid w:val="00757237"/>
    <w:rsid w:val="00775172"/>
    <w:rsid w:val="00780423"/>
    <w:rsid w:val="007957C1"/>
    <w:rsid w:val="00795D34"/>
    <w:rsid w:val="007962A2"/>
    <w:rsid w:val="007A0AF8"/>
    <w:rsid w:val="007A5394"/>
    <w:rsid w:val="007A5404"/>
    <w:rsid w:val="007A5C97"/>
    <w:rsid w:val="007A6762"/>
    <w:rsid w:val="007B3673"/>
    <w:rsid w:val="007D41A2"/>
    <w:rsid w:val="007D5B7C"/>
    <w:rsid w:val="007E27BC"/>
    <w:rsid w:val="007E3201"/>
    <w:rsid w:val="007E4C2A"/>
    <w:rsid w:val="007E55C1"/>
    <w:rsid w:val="007F1444"/>
    <w:rsid w:val="007F1516"/>
    <w:rsid w:val="007F1F67"/>
    <w:rsid w:val="00803297"/>
    <w:rsid w:val="00803CF5"/>
    <w:rsid w:val="00804DA2"/>
    <w:rsid w:val="0080660E"/>
    <w:rsid w:val="0081228F"/>
    <w:rsid w:val="00813973"/>
    <w:rsid w:val="00814B4F"/>
    <w:rsid w:val="00814D09"/>
    <w:rsid w:val="00821CA3"/>
    <w:rsid w:val="00833C59"/>
    <w:rsid w:val="0083673A"/>
    <w:rsid w:val="00837DDA"/>
    <w:rsid w:val="00844644"/>
    <w:rsid w:val="008467C3"/>
    <w:rsid w:val="00856379"/>
    <w:rsid w:val="00866821"/>
    <w:rsid w:val="008728BA"/>
    <w:rsid w:val="00874522"/>
    <w:rsid w:val="0087577D"/>
    <w:rsid w:val="008835CA"/>
    <w:rsid w:val="008912A4"/>
    <w:rsid w:val="0089378A"/>
    <w:rsid w:val="00895CBF"/>
    <w:rsid w:val="008A17AB"/>
    <w:rsid w:val="008A5370"/>
    <w:rsid w:val="008B55E5"/>
    <w:rsid w:val="008C3998"/>
    <w:rsid w:val="008D680C"/>
    <w:rsid w:val="008D6E35"/>
    <w:rsid w:val="008E0879"/>
    <w:rsid w:val="008E17CF"/>
    <w:rsid w:val="008E5E11"/>
    <w:rsid w:val="008F09B3"/>
    <w:rsid w:val="008F1D9E"/>
    <w:rsid w:val="008F66A6"/>
    <w:rsid w:val="00904199"/>
    <w:rsid w:val="009049B0"/>
    <w:rsid w:val="0091045A"/>
    <w:rsid w:val="00910A45"/>
    <w:rsid w:val="00911E0F"/>
    <w:rsid w:val="00915810"/>
    <w:rsid w:val="00920B3B"/>
    <w:rsid w:val="00933583"/>
    <w:rsid w:val="00945F07"/>
    <w:rsid w:val="009523CB"/>
    <w:rsid w:val="009615FF"/>
    <w:rsid w:val="0096333D"/>
    <w:rsid w:val="009663E1"/>
    <w:rsid w:val="00972AB3"/>
    <w:rsid w:val="009770DE"/>
    <w:rsid w:val="00977540"/>
    <w:rsid w:val="0097797E"/>
    <w:rsid w:val="00977F76"/>
    <w:rsid w:val="009815F8"/>
    <w:rsid w:val="00987B9C"/>
    <w:rsid w:val="009974B3"/>
    <w:rsid w:val="009A0255"/>
    <w:rsid w:val="009A0F95"/>
    <w:rsid w:val="009A3919"/>
    <w:rsid w:val="009A6BE1"/>
    <w:rsid w:val="009C16DD"/>
    <w:rsid w:val="009C2AF8"/>
    <w:rsid w:val="009C2E0E"/>
    <w:rsid w:val="009C6355"/>
    <w:rsid w:val="009D5F2B"/>
    <w:rsid w:val="009F71C4"/>
    <w:rsid w:val="00A052F1"/>
    <w:rsid w:val="00A143B6"/>
    <w:rsid w:val="00A147EC"/>
    <w:rsid w:val="00A16E37"/>
    <w:rsid w:val="00A20DCE"/>
    <w:rsid w:val="00A2336C"/>
    <w:rsid w:val="00A24F4D"/>
    <w:rsid w:val="00A3289A"/>
    <w:rsid w:val="00A344F3"/>
    <w:rsid w:val="00A46AC9"/>
    <w:rsid w:val="00A5337E"/>
    <w:rsid w:val="00A54CDB"/>
    <w:rsid w:val="00A650E9"/>
    <w:rsid w:val="00A661F5"/>
    <w:rsid w:val="00A66E82"/>
    <w:rsid w:val="00A70477"/>
    <w:rsid w:val="00A72FD1"/>
    <w:rsid w:val="00A733FC"/>
    <w:rsid w:val="00A7753A"/>
    <w:rsid w:val="00A911A4"/>
    <w:rsid w:val="00A9323C"/>
    <w:rsid w:val="00A94B43"/>
    <w:rsid w:val="00AA3732"/>
    <w:rsid w:val="00AA49AF"/>
    <w:rsid w:val="00AA603C"/>
    <w:rsid w:val="00AB0C4E"/>
    <w:rsid w:val="00AB7F4B"/>
    <w:rsid w:val="00AC0BFA"/>
    <w:rsid w:val="00AC3783"/>
    <w:rsid w:val="00AE37A5"/>
    <w:rsid w:val="00AE3872"/>
    <w:rsid w:val="00AE6205"/>
    <w:rsid w:val="00AE693E"/>
    <w:rsid w:val="00B00D09"/>
    <w:rsid w:val="00B03FE8"/>
    <w:rsid w:val="00B112A2"/>
    <w:rsid w:val="00B14D81"/>
    <w:rsid w:val="00B31B3B"/>
    <w:rsid w:val="00B32316"/>
    <w:rsid w:val="00B42709"/>
    <w:rsid w:val="00B479D9"/>
    <w:rsid w:val="00B55A4D"/>
    <w:rsid w:val="00B567CE"/>
    <w:rsid w:val="00B60C30"/>
    <w:rsid w:val="00B616CD"/>
    <w:rsid w:val="00B62EEF"/>
    <w:rsid w:val="00B64DD8"/>
    <w:rsid w:val="00B67FFB"/>
    <w:rsid w:val="00B73AD9"/>
    <w:rsid w:val="00B75E20"/>
    <w:rsid w:val="00B75ECA"/>
    <w:rsid w:val="00B80FC7"/>
    <w:rsid w:val="00B83802"/>
    <w:rsid w:val="00B9022E"/>
    <w:rsid w:val="00B906E9"/>
    <w:rsid w:val="00B94457"/>
    <w:rsid w:val="00B953C6"/>
    <w:rsid w:val="00BA7933"/>
    <w:rsid w:val="00BC5A8E"/>
    <w:rsid w:val="00BC6CD9"/>
    <w:rsid w:val="00BD5DC5"/>
    <w:rsid w:val="00BE03C8"/>
    <w:rsid w:val="00BE1660"/>
    <w:rsid w:val="00BE3E2B"/>
    <w:rsid w:val="00BE46B4"/>
    <w:rsid w:val="00BE6B9B"/>
    <w:rsid w:val="00BF2B53"/>
    <w:rsid w:val="00BF38EF"/>
    <w:rsid w:val="00BF7A73"/>
    <w:rsid w:val="00C264D9"/>
    <w:rsid w:val="00C33CCD"/>
    <w:rsid w:val="00C37402"/>
    <w:rsid w:val="00C522C7"/>
    <w:rsid w:val="00C5448B"/>
    <w:rsid w:val="00C56D6F"/>
    <w:rsid w:val="00C57DBB"/>
    <w:rsid w:val="00C6419A"/>
    <w:rsid w:val="00C662AA"/>
    <w:rsid w:val="00C7600A"/>
    <w:rsid w:val="00C77A3B"/>
    <w:rsid w:val="00C8122E"/>
    <w:rsid w:val="00C878B9"/>
    <w:rsid w:val="00C9094A"/>
    <w:rsid w:val="00C93B42"/>
    <w:rsid w:val="00CB397A"/>
    <w:rsid w:val="00CB5425"/>
    <w:rsid w:val="00CB6B7F"/>
    <w:rsid w:val="00CC3A43"/>
    <w:rsid w:val="00CC736B"/>
    <w:rsid w:val="00CD55F5"/>
    <w:rsid w:val="00CE2DE8"/>
    <w:rsid w:val="00CF4B79"/>
    <w:rsid w:val="00CF5C5E"/>
    <w:rsid w:val="00D03D1F"/>
    <w:rsid w:val="00D04B07"/>
    <w:rsid w:val="00D05F84"/>
    <w:rsid w:val="00D1026C"/>
    <w:rsid w:val="00D242FA"/>
    <w:rsid w:val="00D344B9"/>
    <w:rsid w:val="00D443B9"/>
    <w:rsid w:val="00D44F56"/>
    <w:rsid w:val="00D471EA"/>
    <w:rsid w:val="00D5211A"/>
    <w:rsid w:val="00D66EEB"/>
    <w:rsid w:val="00D67D79"/>
    <w:rsid w:val="00D75563"/>
    <w:rsid w:val="00D76786"/>
    <w:rsid w:val="00D81858"/>
    <w:rsid w:val="00D86996"/>
    <w:rsid w:val="00D87323"/>
    <w:rsid w:val="00D93084"/>
    <w:rsid w:val="00D959EC"/>
    <w:rsid w:val="00D95F2D"/>
    <w:rsid w:val="00DA0916"/>
    <w:rsid w:val="00DA19B1"/>
    <w:rsid w:val="00DA243F"/>
    <w:rsid w:val="00DA2D6D"/>
    <w:rsid w:val="00DA3713"/>
    <w:rsid w:val="00DC2D0F"/>
    <w:rsid w:val="00DC336F"/>
    <w:rsid w:val="00DC3768"/>
    <w:rsid w:val="00DD0C35"/>
    <w:rsid w:val="00DD49CE"/>
    <w:rsid w:val="00DE1BA9"/>
    <w:rsid w:val="00DE3FCF"/>
    <w:rsid w:val="00E018B3"/>
    <w:rsid w:val="00E050EF"/>
    <w:rsid w:val="00E0650C"/>
    <w:rsid w:val="00E0657C"/>
    <w:rsid w:val="00E10582"/>
    <w:rsid w:val="00E313F3"/>
    <w:rsid w:val="00E3373E"/>
    <w:rsid w:val="00E40CF2"/>
    <w:rsid w:val="00E45369"/>
    <w:rsid w:val="00E50015"/>
    <w:rsid w:val="00E5103D"/>
    <w:rsid w:val="00E5484D"/>
    <w:rsid w:val="00E563DE"/>
    <w:rsid w:val="00E568EB"/>
    <w:rsid w:val="00E57250"/>
    <w:rsid w:val="00E57498"/>
    <w:rsid w:val="00E5794E"/>
    <w:rsid w:val="00E647BC"/>
    <w:rsid w:val="00E667B7"/>
    <w:rsid w:val="00E66939"/>
    <w:rsid w:val="00E75E6C"/>
    <w:rsid w:val="00E7793F"/>
    <w:rsid w:val="00E77B17"/>
    <w:rsid w:val="00E87E04"/>
    <w:rsid w:val="00E94CE9"/>
    <w:rsid w:val="00E95307"/>
    <w:rsid w:val="00E971D7"/>
    <w:rsid w:val="00E9785C"/>
    <w:rsid w:val="00EA17F9"/>
    <w:rsid w:val="00EA256A"/>
    <w:rsid w:val="00EA2BB3"/>
    <w:rsid w:val="00EB0C0E"/>
    <w:rsid w:val="00EB1015"/>
    <w:rsid w:val="00EB430D"/>
    <w:rsid w:val="00EC11F8"/>
    <w:rsid w:val="00EC1BF0"/>
    <w:rsid w:val="00EC3F6E"/>
    <w:rsid w:val="00EC451E"/>
    <w:rsid w:val="00EE0E22"/>
    <w:rsid w:val="00EE1262"/>
    <w:rsid w:val="00EE245F"/>
    <w:rsid w:val="00EE3539"/>
    <w:rsid w:val="00EE52F8"/>
    <w:rsid w:val="00EE5B47"/>
    <w:rsid w:val="00EF119C"/>
    <w:rsid w:val="00EF32F7"/>
    <w:rsid w:val="00EF34CF"/>
    <w:rsid w:val="00EF35F4"/>
    <w:rsid w:val="00EF4B58"/>
    <w:rsid w:val="00F140CE"/>
    <w:rsid w:val="00F2323B"/>
    <w:rsid w:val="00F249BB"/>
    <w:rsid w:val="00F475D6"/>
    <w:rsid w:val="00F52CCD"/>
    <w:rsid w:val="00F53266"/>
    <w:rsid w:val="00F53676"/>
    <w:rsid w:val="00F55AFF"/>
    <w:rsid w:val="00F57CB5"/>
    <w:rsid w:val="00F657C9"/>
    <w:rsid w:val="00F71DC2"/>
    <w:rsid w:val="00F731CE"/>
    <w:rsid w:val="00F746C9"/>
    <w:rsid w:val="00F769CB"/>
    <w:rsid w:val="00F87321"/>
    <w:rsid w:val="00F90A95"/>
    <w:rsid w:val="00F97A5D"/>
    <w:rsid w:val="00FA0E33"/>
    <w:rsid w:val="00FA432F"/>
    <w:rsid w:val="00FA74FD"/>
    <w:rsid w:val="00FB0A31"/>
    <w:rsid w:val="00FB34F2"/>
    <w:rsid w:val="00FB6218"/>
    <w:rsid w:val="00FC138A"/>
    <w:rsid w:val="00FC3492"/>
    <w:rsid w:val="00FC4952"/>
    <w:rsid w:val="00FD0DD7"/>
    <w:rsid w:val="00FD5377"/>
    <w:rsid w:val="00FE295F"/>
    <w:rsid w:val="00FE3DF5"/>
    <w:rsid w:val="00FE72D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martTagType w:namespaceuri="urn:schemas-microsoft-com:office:smarttags" w:name="metricconverter"/>
  <w:shapeDefaults>
    <o:shapedefaults v:ext="edit" spidmax="2049"/>
    <o:shapelayout v:ext="edit">
      <o:idmap v:ext="edit" data="1"/>
    </o:shapelayout>
  </w:shapeDefaults>
  <w:decimalSymbol w:val=","/>
  <w:listSeparator w:val=";"/>
  <w14:docId w14:val="6ABCAE83"/>
  <w15:docId w15:val="{0F04ED07-B63E-4A71-86E1-2F8780412E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576B2"/>
    <w:pPr>
      <w:spacing w:after="0" w:line="240" w:lineRule="auto"/>
    </w:pPr>
    <w:rPr>
      <w:rFonts w:ascii="Times New Roman" w:eastAsia="Times New Roman" w:hAnsi="Times New Roman" w:cs="Times New Roman"/>
      <w:sz w:val="20"/>
      <w:szCs w:val="20"/>
      <w:lang w:eastAsia="es-ES"/>
    </w:rPr>
  </w:style>
  <w:style w:type="paragraph" w:styleId="Ttulo1">
    <w:name w:val="heading 1"/>
    <w:basedOn w:val="Normal"/>
    <w:next w:val="Normal"/>
    <w:link w:val="Ttulo1Car"/>
    <w:qFormat/>
    <w:rsid w:val="005B7D28"/>
    <w:pPr>
      <w:keepNext/>
      <w:tabs>
        <w:tab w:val="left" w:pos="2338"/>
      </w:tabs>
      <w:overflowPunct w:val="0"/>
      <w:autoSpaceDE w:val="0"/>
      <w:autoSpaceDN w:val="0"/>
      <w:adjustRightInd w:val="0"/>
      <w:spacing w:line="480" w:lineRule="auto"/>
      <w:jc w:val="both"/>
      <w:textAlignment w:val="baseline"/>
      <w:outlineLvl w:val="0"/>
    </w:pPr>
    <w:rPr>
      <w:rFonts w:ascii="Courier New" w:hAnsi="Courier New"/>
      <w:sz w:val="24"/>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5B7D28"/>
    <w:rPr>
      <w:rFonts w:ascii="Courier New" w:eastAsia="Times New Roman" w:hAnsi="Courier New" w:cs="Times New Roman"/>
      <w:sz w:val="24"/>
      <w:szCs w:val="20"/>
      <w:lang w:val="es-ES_tradnl" w:eastAsia="es-ES"/>
    </w:rPr>
  </w:style>
  <w:style w:type="paragraph" w:customStyle="1" w:styleId="Textoindependiente21">
    <w:name w:val="Texto independiente 21"/>
    <w:basedOn w:val="Normal"/>
    <w:rsid w:val="005B7D28"/>
    <w:pPr>
      <w:overflowPunct w:val="0"/>
      <w:autoSpaceDE w:val="0"/>
      <w:autoSpaceDN w:val="0"/>
      <w:adjustRightInd w:val="0"/>
      <w:jc w:val="both"/>
      <w:textAlignment w:val="baseline"/>
    </w:pPr>
    <w:rPr>
      <w:rFonts w:ascii="Arial Narrow" w:hAnsi="Arial Narrow"/>
      <w:sz w:val="24"/>
      <w:lang w:val="es-MX"/>
    </w:rPr>
  </w:style>
  <w:style w:type="paragraph" w:styleId="Textoindependiente">
    <w:name w:val="Body Text"/>
    <w:basedOn w:val="Normal"/>
    <w:link w:val="TextoindependienteCar"/>
    <w:rsid w:val="005B7D28"/>
    <w:pPr>
      <w:ind w:right="335"/>
      <w:jc w:val="both"/>
    </w:pPr>
    <w:rPr>
      <w:i/>
      <w:sz w:val="28"/>
    </w:rPr>
  </w:style>
  <w:style w:type="character" w:customStyle="1" w:styleId="TextoindependienteCar">
    <w:name w:val="Texto independiente Car"/>
    <w:basedOn w:val="Fuentedeprrafopredeter"/>
    <w:link w:val="Textoindependiente"/>
    <w:rsid w:val="005B7D28"/>
    <w:rPr>
      <w:rFonts w:ascii="Times New Roman" w:eastAsia="Times New Roman" w:hAnsi="Times New Roman" w:cs="Times New Roman"/>
      <w:i/>
      <w:sz w:val="28"/>
      <w:szCs w:val="20"/>
      <w:lang w:eastAsia="es-ES"/>
    </w:rPr>
  </w:style>
  <w:style w:type="character" w:styleId="Refdenotaalpie">
    <w:name w:val="footnote reference"/>
    <w:aliases w:val="Ref. de nota al pie 2,Texto de nota al pie,referencia nota al pie,Footnotes refss,Appel note de bas de page,Footnote number,BVI fnr,f,4_G,16 Point,Superscript 6 Point,Texto nota al pie,Pie de Página,FC,Texto de nota al pi"/>
    <w:uiPriority w:val="99"/>
    <w:rsid w:val="005B7D28"/>
    <w:rPr>
      <w:rFonts w:ascii="Arial" w:hAnsi="Arial" w:cs="Arial"/>
      <w:sz w:val="18"/>
      <w:vertAlign w:val="superscript"/>
    </w:rPr>
  </w:style>
  <w:style w:type="paragraph" w:styleId="Encabezado">
    <w:name w:val="header"/>
    <w:basedOn w:val="Normal"/>
    <w:link w:val="EncabezadoCar"/>
    <w:rsid w:val="005B7D28"/>
    <w:pPr>
      <w:tabs>
        <w:tab w:val="center" w:pos="4252"/>
        <w:tab w:val="right" w:pos="8504"/>
      </w:tabs>
    </w:pPr>
  </w:style>
  <w:style w:type="character" w:customStyle="1" w:styleId="EncabezadoCar">
    <w:name w:val="Encabezado Car"/>
    <w:basedOn w:val="Fuentedeprrafopredeter"/>
    <w:link w:val="Encabezado"/>
    <w:rsid w:val="005B7D28"/>
    <w:rPr>
      <w:rFonts w:ascii="Times New Roman" w:eastAsia="Times New Roman" w:hAnsi="Times New Roman" w:cs="Times New Roman"/>
      <w:sz w:val="20"/>
      <w:szCs w:val="20"/>
      <w:lang w:eastAsia="es-ES"/>
    </w:rPr>
  </w:style>
  <w:style w:type="paragraph" w:styleId="Textonotapie">
    <w:name w:val="footnote text"/>
    <w:aliases w:val="MI NOTA PIE DE PÁGINA (TEXTO),Footnote Text Char Char Char Char Char,Footnote Text Char Char Char Char,Footnote reference,FA Fu,texto de nota al pie,Footnote Text Char,Footnote Text Char Char Char Char Char Char Char Char"/>
    <w:basedOn w:val="Normal"/>
    <w:link w:val="TextonotapieCar"/>
    <w:uiPriority w:val="99"/>
    <w:rsid w:val="005B7D28"/>
    <w:pPr>
      <w:widowControl w:val="0"/>
      <w:ind w:left="113" w:hanging="113"/>
    </w:pPr>
    <w:rPr>
      <w:rFonts w:ascii="Arial" w:hAnsi="Arial" w:cs="Arial"/>
      <w:sz w:val="18"/>
    </w:rPr>
  </w:style>
  <w:style w:type="character" w:customStyle="1" w:styleId="TextonotapieCar">
    <w:name w:val="Texto nota pie Car"/>
    <w:aliases w:val="MI NOTA PIE DE PÁGINA (TEXTO) Car,Footnote Text Char Char Char Char Char Car,Footnote Text Char Char Char Char Car,Footnote reference Car,FA Fu Car,texto de nota al pie Car,Footnote Text Char Car"/>
    <w:basedOn w:val="Fuentedeprrafopredeter"/>
    <w:link w:val="Textonotapie"/>
    <w:uiPriority w:val="99"/>
    <w:rsid w:val="005B7D28"/>
    <w:rPr>
      <w:rFonts w:ascii="Arial" w:eastAsia="Times New Roman" w:hAnsi="Arial" w:cs="Arial"/>
      <w:sz w:val="18"/>
      <w:szCs w:val="20"/>
      <w:lang w:eastAsia="es-ES"/>
    </w:rPr>
  </w:style>
  <w:style w:type="character" w:styleId="Nmerodepgina">
    <w:name w:val="page number"/>
    <w:rsid w:val="005B7D28"/>
    <w:rPr>
      <w:rFonts w:ascii="Times New Roman" w:hAnsi="Times New Roman" w:cs="Times New Roman"/>
    </w:rPr>
  </w:style>
  <w:style w:type="paragraph" w:styleId="Piedepgina">
    <w:name w:val="footer"/>
    <w:basedOn w:val="Normal"/>
    <w:link w:val="PiedepginaCar"/>
    <w:rsid w:val="005B7D28"/>
    <w:pPr>
      <w:tabs>
        <w:tab w:val="center" w:pos="4252"/>
        <w:tab w:val="right" w:pos="8504"/>
      </w:tabs>
    </w:pPr>
  </w:style>
  <w:style w:type="character" w:customStyle="1" w:styleId="PiedepginaCar">
    <w:name w:val="Pie de página Car"/>
    <w:basedOn w:val="Fuentedeprrafopredeter"/>
    <w:link w:val="Piedepgina"/>
    <w:rsid w:val="005B7D28"/>
    <w:rPr>
      <w:rFonts w:ascii="Times New Roman" w:eastAsia="Times New Roman" w:hAnsi="Times New Roman" w:cs="Times New Roman"/>
      <w:sz w:val="20"/>
      <w:szCs w:val="20"/>
      <w:lang w:eastAsia="es-ES"/>
    </w:rPr>
  </w:style>
  <w:style w:type="paragraph" w:styleId="Prrafodelista">
    <w:name w:val="List Paragraph"/>
    <w:basedOn w:val="Normal"/>
    <w:qFormat/>
    <w:rsid w:val="005B7D28"/>
    <w:pPr>
      <w:ind w:left="720"/>
      <w:contextualSpacing/>
    </w:pPr>
  </w:style>
  <w:style w:type="paragraph" w:styleId="NormalWeb">
    <w:name w:val="Normal (Web)"/>
    <w:basedOn w:val="Normal"/>
    <w:uiPriority w:val="99"/>
    <w:unhideWhenUsed/>
    <w:rsid w:val="005B7D28"/>
    <w:pPr>
      <w:spacing w:before="100" w:beforeAutospacing="1" w:after="100" w:afterAutospacing="1"/>
    </w:pPr>
    <w:rPr>
      <w:sz w:val="24"/>
      <w:szCs w:val="24"/>
      <w:lang w:val="en-US" w:eastAsia="en-US"/>
    </w:rPr>
  </w:style>
  <w:style w:type="paragraph" w:customStyle="1" w:styleId="textocaja">
    <w:name w:val="textocaja"/>
    <w:basedOn w:val="Normal"/>
    <w:rsid w:val="005B7D28"/>
    <w:pPr>
      <w:spacing w:before="100" w:beforeAutospacing="1" w:after="100" w:afterAutospacing="1"/>
    </w:pPr>
    <w:rPr>
      <w:sz w:val="24"/>
      <w:szCs w:val="24"/>
    </w:rPr>
  </w:style>
  <w:style w:type="character" w:styleId="Textoennegrita">
    <w:name w:val="Strong"/>
    <w:basedOn w:val="Fuentedeprrafopredeter"/>
    <w:uiPriority w:val="22"/>
    <w:qFormat/>
    <w:rsid w:val="00E568EB"/>
    <w:rPr>
      <w:b/>
      <w:bCs/>
    </w:rPr>
  </w:style>
  <w:style w:type="paragraph" w:styleId="Textodeglobo">
    <w:name w:val="Balloon Text"/>
    <w:basedOn w:val="Normal"/>
    <w:link w:val="TextodegloboCar"/>
    <w:uiPriority w:val="99"/>
    <w:semiHidden/>
    <w:unhideWhenUsed/>
    <w:rsid w:val="005B2BB7"/>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5B2BB7"/>
    <w:rPr>
      <w:rFonts w:ascii="Segoe UI" w:eastAsia="Times New Roman" w:hAnsi="Segoe UI" w:cs="Segoe UI"/>
      <w:sz w:val="18"/>
      <w:szCs w:val="18"/>
      <w:lang w:eastAsia="es-ES"/>
    </w:rPr>
  </w:style>
  <w:style w:type="paragraph" w:styleId="Sangradetextonormal">
    <w:name w:val="Body Text Indent"/>
    <w:basedOn w:val="Normal"/>
    <w:link w:val="SangradetextonormalCar"/>
    <w:uiPriority w:val="99"/>
    <w:semiHidden/>
    <w:unhideWhenUsed/>
    <w:rsid w:val="0081228F"/>
    <w:pPr>
      <w:spacing w:after="120"/>
      <w:ind w:left="283"/>
    </w:pPr>
  </w:style>
  <w:style w:type="character" w:customStyle="1" w:styleId="SangradetextonormalCar">
    <w:name w:val="Sangría de texto normal Car"/>
    <w:basedOn w:val="Fuentedeprrafopredeter"/>
    <w:link w:val="Sangradetextonormal"/>
    <w:uiPriority w:val="99"/>
    <w:semiHidden/>
    <w:rsid w:val="0081228F"/>
    <w:rPr>
      <w:rFonts w:ascii="Times New Roman" w:eastAsia="Times New Roman" w:hAnsi="Times New Roman" w:cs="Times New Roman"/>
      <w:sz w:val="20"/>
      <w:szCs w:val="20"/>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304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06419-47CF-4523-AB7F-EE8A3F1B31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16</Pages>
  <Words>5185</Words>
  <Characters>28518</Characters>
  <Application>Microsoft Office Word</Application>
  <DocSecurity>0</DocSecurity>
  <Lines>237</Lines>
  <Paragraphs>67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33636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Tribunal Superior Medellin Sala Civil Mag 07</dc:creator>
  <cp:keywords/>
  <dc:description/>
  <cp:lastModifiedBy>hp</cp:lastModifiedBy>
  <cp:revision>3</cp:revision>
  <cp:lastPrinted>2018-03-09T23:41:00Z</cp:lastPrinted>
  <dcterms:created xsi:type="dcterms:W3CDTF">2020-12-11T18:29:00Z</dcterms:created>
  <dcterms:modified xsi:type="dcterms:W3CDTF">2020-12-11T18:32:00Z</dcterms:modified>
</cp:coreProperties>
</file>